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70FF5883"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9F0157">
        <w:rPr>
          <w:lang w:val="en-US"/>
        </w:rPr>
        <w:t>7</w:t>
      </w:r>
      <w:r w:rsidRPr="00DE3FC8">
        <w:rPr>
          <w:lang w:val="en-US"/>
        </w:rPr>
        <w:tab/>
      </w:r>
      <w:r>
        <w:rPr>
          <w:sz w:val="32"/>
          <w:szCs w:val="32"/>
          <w:lang w:val="en-US"/>
        </w:rPr>
        <w:t>R2-</w:t>
      </w:r>
      <w:r w:rsidR="00B62E51" w:rsidRPr="00B62E51">
        <w:rPr>
          <w:sz w:val="32"/>
          <w:szCs w:val="32"/>
          <w:lang w:val="en-US"/>
        </w:rPr>
        <w:t>2407177</w:t>
      </w:r>
    </w:p>
    <w:p w14:paraId="5104E0A7" w14:textId="2D881F40" w:rsidR="006255E7" w:rsidRDefault="001C53D2" w:rsidP="00F529AE">
      <w:pPr>
        <w:pStyle w:val="CRCoverPage"/>
        <w:jc w:val="both"/>
        <w:outlineLvl w:val="0"/>
        <w:rPr>
          <w:b/>
          <w:noProof/>
          <w:sz w:val="24"/>
        </w:rPr>
      </w:pPr>
      <w:r>
        <w:rPr>
          <w:b/>
          <w:noProof/>
          <w:sz w:val="24"/>
        </w:rPr>
        <w:t>Maastricht</w:t>
      </w:r>
      <w:r w:rsidR="006255E7">
        <w:rPr>
          <w:b/>
          <w:noProof/>
          <w:sz w:val="24"/>
        </w:rPr>
        <w:t xml:space="preserve">, </w:t>
      </w:r>
      <w:r>
        <w:rPr>
          <w:b/>
          <w:noProof/>
          <w:sz w:val="24"/>
        </w:rPr>
        <w:t>The Netherlands</w:t>
      </w:r>
      <w:r w:rsidR="006255E7">
        <w:rPr>
          <w:b/>
          <w:noProof/>
          <w:sz w:val="24"/>
        </w:rPr>
        <w:t xml:space="preserve">, </w:t>
      </w:r>
      <w:r w:rsidR="00144E71">
        <w:rPr>
          <w:b/>
          <w:noProof/>
          <w:sz w:val="24"/>
        </w:rPr>
        <w:t>19</w:t>
      </w:r>
      <w:r w:rsidR="00925ECE" w:rsidRPr="00925ECE">
        <w:rPr>
          <w:b/>
          <w:noProof/>
          <w:sz w:val="24"/>
          <w:vertAlign w:val="superscript"/>
        </w:rPr>
        <w:t>th</w:t>
      </w:r>
      <w:r w:rsidR="00E455C2">
        <w:rPr>
          <w:b/>
          <w:noProof/>
          <w:sz w:val="24"/>
        </w:rPr>
        <w:t xml:space="preserve"> – </w:t>
      </w:r>
      <w:r w:rsidR="00144E71">
        <w:rPr>
          <w:b/>
          <w:noProof/>
          <w:sz w:val="24"/>
        </w:rPr>
        <w:t>23</w:t>
      </w:r>
      <w:r w:rsidR="00144E71">
        <w:rPr>
          <w:b/>
          <w:noProof/>
          <w:sz w:val="24"/>
          <w:vertAlign w:val="superscript"/>
        </w:rPr>
        <w:t>rd</w:t>
      </w:r>
      <w:r w:rsidR="00E455C2">
        <w:rPr>
          <w:b/>
          <w:noProof/>
          <w:sz w:val="24"/>
        </w:rPr>
        <w:t xml:space="preserve"> </w:t>
      </w:r>
      <w:r w:rsidR="00144E71">
        <w:rPr>
          <w:b/>
          <w:noProof/>
          <w:sz w:val="24"/>
        </w:rPr>
        <w:t>August</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402B3DCE"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C1838">
        <w:rPr>
          <w:sz w:val="22"/>
          <w:szCs w:val="22"/>
        </w:rPr>
        <w:t>7.4.2</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FC3796D" w:rsidR="00E90E49" w:rsidRPr="00CE0424" w:rsidRDefault="003D3C45" w:rsidP="00F529AE">
      <w:pPr>
        <w:pStyle w:val="3GPPHeader"/>
        <w:rPr>
          <w:sz w:val="22"/>
          <w:szCs w:val="22"/>
        </w:rPr>
      </w:pPr>
      <w:r>
        <w:rPr>
          <w:sz w:val="22"/>
          <w:szCs w:val="22"/>
        </w:rPr>
        <w:t>Title:</w:t>
      </w:r>
      <w:r w:rsidR="00E90E49" w:rsidRPr="00CE0424">
        <w:rPr>
          <w:sz w:val="22"/>
          <w:szCs w:val="22"/>
        </w:rPr>
        <w:tab/>
      </w:r>
      <w:r w:rsidR="00DE39E6">
        <w:rPr>
          <w:sz w:val="22"/>
          <w:szCs w:val="22"/>
        </w:rPr>
        <w:t xml:space="preserve">Summary of RRC proposals for </w:t>
      </w:r>
      <w:proofErr w:type="spellStart"/>
      <w:r w:rsidR="00DE39E6">
        <w:rPr>
          <w:sz w:val="22"/>
          <w:szCs w:val="22"/>
        </w:rPr>
        <w:t>feMob</w:t>
      </w:r>
      <w:proofErr w:type="spellEnd"/>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584FD1B6" w:rsidR="00477768" w:rsidRPr="00CE0424" w:rsidRDefault="00925ECE" w:rsidP="00F529AE">
      <w:pPr>
        <w:pStyle w:val="BodyText"/>
      </w:pPr>
      <w:r>
        <w:t xml:space="preserve">In this contribution </w:t>
      </w:r>
      <w:r w:rsidR="00DE39E6">
        <w:t>is provide a summary of the RRC proposals for FeMob with some possible conclusion for each of them.</w:t>
      </w:r>
    </w:p>
    <w:p w14:paraId="430B8A08" w14:textId="2CEEE55A" w:rsidR="00D0245F" w:rsidRDefault="00230D18" w:rsidP="00DE39E6">
      <w:pPr>
        <w:pStyle w:val="Heading1"/>
        <w:jc w:val="both"/>
      </w:pPr>
      <w:bookmarkStart w:id="0" w:name="_Ref178064866"/>
      <w:r>
        <w:t>2</w:t>
      </w:r>
      <w:r>
        <w:tab/>
      </w:r>
      <w:r w:rsidR="004000E8" w:rsidRPr="00CE0424">
        <w:t>Discussion</w:t>
      </w:r>
      <w:bookmarkEnd w:id="0"/>
    </w:p>
    <w:p w14:paraId="567D80FD" w14:textId="5D828B8D" w:rsidR="00DE39E6" w:rsidRDefault="00824B17" w:rsidP="00824B17">
      <w:pPr>
        <w:pStyle w:val="BodyText"/>
      </w:pPr>
      <w:r>
        <w:t xml:space="preserve">Hereafter the contributions submitted to AI </w:t>
      </w:r>
      <w:r w:rsidR="00C14350">
        <w:t>7.4.2 are listed and a possible outcome for what is proposed is suggested:</w:t>
      </w:r>
    </w:p>
    <w:tbl>
      <w:tblPr>
        <w:tblStyle w:val="GridTable4-Accent1"/>
        <w:tblW w:w="0" w:type="auto"/>
        <w:tblLook w:val="04A0" w:firstRow="1" w:lastRow="0" w:firstColumn="1" w:lastColumn="0" w:noHBand="0" w:noVBand="1"/>
      </w:tblPr>
      <w:tblGrid>
        <w:gridCol w:w="1413"/>
        <w:gridCol w:w="1183"/>
        <w:gridCol w:w="3636"/>
        <w:gridCol w:w="3397"/>
      </w:tblGrid>
      <w:tr w:rsidR="00AE2AC7" w14:paraId="0E7529C2" w14:textId="77777777" w:rsidTr="00AE2A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BEE8DB9" w14:textId="1A4BAF36" w:rsidR="00C14350" w:rsidRDefault="00C14350" w:rsidP="00824B17">
            <w:pPr>
              <w:pStyle w:val="BodyText"/>
            </w:pPr>
            <w:proofErr w:type="spellStart"/>
            <w:r>
              <w:t>Tdoc</w:t>
            </w:r>
            <w:proofErr w:type="spellEnd"/>
            <w:r>
              <w:t xml:space="preserve"> #</w:t>
            </w:r>
          </w:p>
        </w:tc>
        <w:tc>
          <w:tcPr>
            <w:tcW w:w="1183" w:type="dxa"/>
          </w:tcPr>
          <w:p w14:paraId="19BFD2A4" w14:textId="28B6EF9C"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Company</w:t>
            </w:r>
          </w:p>
        </w:tc>
        <w:tc>
          <w:tcPr>
            <w:tcW w:w="3636" w:type="dxa"/>
          </w:tcPr>
          <w:p w14:paraId="6F00AEA6" w14:textId="2532EF5F"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Proposal</w:t>
            </w:r>
            <w:r w:rsidR="002B611B">
              <w:t>(s)</w:t>
            </w:r>
          </w:p>
        </w:tc>
        <w:tc>
          <w:tcPr>
            <w:tcW w:w="3397" w:type="dxa"/>
          </w:tcPr>
          <w:p w14:paraId="083904AE" w14:textId="672B3622"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Suggested conclusion</w:t>
            </w:r>
          </w:p>
        </w:tc>
      </w:tr>
      <w:tr w:rsidR="00AE2AC7" w14:paraId="00557917"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CFA0D6" w14:textId="027D2DF6" w:rsidR="00C14350" w:rsidRDefault="00A72A07" w:rsidP="00824B17">
            <w:pPr>
              <w:pStyle w:val="BodyText"/>
            </w:pPr>
            <w:r w:rsidRPr="00A72A07">
              <w:t>R2-2406332</w:t>
            </w:r>
          </w:p>
        </w:tc>
        <w:tc>
          <w:tcPr>
            <w:tcW w:w="1183" w:type="dxa"/>
          </w:tcPr>
          <w:p w14:paraId="1B5A15C6" w14:textId="3F8FD8E1" w:rsidR="00C14350" w:rsidRDefault="00153C1D" w:rsidP="00824B17">
            <w:pPr>
              <w:pStyle w:val="BodyText"/>
              <w:cnfStyle w:val="000000100000" w:firstRow="0" w:lastRow="0" w:firstColumn="0" w:lastColumn="0" w:oddVBand="0" w:evenVBand="0" w:oddHBand="1" w:evenHBand="0" w:firstRowFirstColumn="0" w:firstRowLastColumn="0" w:lastRowFirstColumn="0" w:lastRowLastColumn="0"/>
            </w:pPr>
            <w:r>
              <w:t>CATT</w:t>
            </w:r>
          </w:p>
        </w:tc>
        <w:tc>
          <w:tcPr>
            <w:tcW w:w="3636" w:type="dxa"/>
          </w:tcPr>
          <w:p w14:paraId="7262DA77" w14:textId="6C824F71" w:rsidR="0087655D" w:rsidRDefault="002B611B" w:rsidP="0087655D">
            <w:pPr>
              <w:pStyle w:val="BodyText"/>
              <w:cnfStyle w:val="000000100000" w:firstRow="0" w:lastRow="0" w:firstColumn="0" w:lastColumn="0" w:oddVBand="0" w:evenVBand="0" w:oddHBand="1" w:evenHBand="0" w:firstRowFirstColumn="0" w:firstRowLastColumn="0" w:lastRowFirstColumn="0" w:lastRowLastColumn="0"/>
            </w:pPr>
            <w:r w:rsidRPr="0087655D">
              <w:rPr>
                <w:b/>
                <w:bCs/>
              </w:rPr>
              <w:t>P1</w:t>
            </w:r>
            <w:r>
              <w:t xml:space="preserve">: </w:t>
            </w:r>
            <w:r w:rsidR="0087655D" w:rsidRPr="0087655D">
              <w:t xml:space="preserve">For SCPAC configured in MN format, subsequent CPAC execution condition update is not applied for </w:t>
            </w:r>
            <w:proofErr w:type="spellStart"/>
            <w:r w:rsidR="0087655D" w:rsidRPr="0087655D">
              <w:t>subsequentCondExecutionCond</w:t>
            </w:r>
            <w:proofErr w:type="spellEnd"/>
            <w:r w:rsidR="0087655D" w:rsidRPr="0087655D">
              <w:t>.</w:t>
            </w:r>
          </w:p>
          <w:p w14:paraId="465B7DF5" w14:textId="3EA37949" w:rsidR="00F616B6" w:rsidRDefault="00F616B6" w:rsidP="0087655D">
            <w:pPr>
              <w:pStyle w:val="BodyText"/>
              <w:cnfStyle w:val="000000100000" w:firstRow="0" w:lastRow="0" w:firstColumn="0" w:lastColumn="0" w:oddVBand="0" w:evenVBand="0" w:oddHBand="1" w:evenHBand="0" w:firstRowFirstColumn="0" w:firstRowLastColumn="0" w:lastRowFirstColumn="0" w:lastRowLastColumn="0"/>
            </w:pPr>
            <w:r w:rsidRPr="00F616B6">
              <w:rPr>
                <w:b/>
                <w:bCs/>
              </w:rPr>
              <w:t>P2</w:t>
            </w:r>
            <w:r>
              <w:t xml:space="preserve">: </w:t>
            </w:r>
            <w:r w:rsidRPr="00F616B6">
              <w:t>Upon subsequent CPAC execution, the logged measurement configuration is not released by UE</w:t>
            </w:r>
          </w:p>
          <w:p w14:paraId="6A021336" w14:textId="631432CF" w:rsidR="00F616B6" w:rsidRDefault="00AE2AC7" w:rsidP="00AE2AC7">
            <w:pPr>
              <w:pStyle w:val="BodyText"/>
              <w:cnfStyle w:val="000000100000" w:firstRow="0" w:lastRow="0" w:firstColumn="0" w:lastColumn="0" w:oddVBand="0" w:evenVBand="0" w:oddHBand="1" w:evenHBand="0" w:firstRowFirstColumn="0" w:firstRowLastColumn="0" w:lastRowFirstColumn="0" w:lastRowLastColumn="0"/>
            </w:pPr>
            <w:r w:rsidRPr="00AE2AC7">
              <w:rPr>
                <w:b/>
                <w:bCs/>
              </w:rPr>
              <w:t>P3</w:t>
            </w:r>
            <w:r>
              <w:t xml:space="preserve">: </w:t>
            </w:r>
            <w:r w:rsidRPr="00AE2AC7">
              <w:t xml:space="preserve">When the </w:t>
            </w:r>
            <w:proofErr w:type="spellStart"/>
            <w:r w:rsidRPr="00AE2AC7">
              <w:t>servingSecurityCellSetId</w:t>
            </w:r>
            <w:proofErr w:type="spellEnd"/>
            <w:r w:rsidRPr="00AE2AC7">
              <w:t xml:space="preserve"> is not configured, the </w:t>
            </w:r>
            <w:proofErr w:type="spellStart"/>
            <w:r w:rsidRPr="00AE2AC7">
              <w:t>securityCellSetId</w:t>
            </w:r>
            <w:proofErr w:type="spellEnd"/>
            <w:r w:rsidRPr="00AE2AC7">
              <w:t xml:space="preserve"> can be configured for all the candidate configurations for subsequent CPAC or for none of them</w:t>
            </w:r>
          </w:p>
        </w:tc>
        <w:tc>
          <w:tcPr>
            <w:tcW w:w="3397" w:type="dxa"/>
          </w:tcPr>
          <w:p w14:paraId="39EC3091" w14:textId="71B2C107" w:rsidR="00C14350" w:rsidRDefault="00CA7348" w:rsidP="00824B17">
            <w:pPr>
              <w:pStyle w:val="BodyText"/>
              <w:cnfStyle w:val="000000100000" w:firstRow="0" w:lastRow="0" w:firstColumn="0" w:lastColumn="0" w:oddVBand="0" w:evenVBand="0" w:oddHBand="1" w:evenHBand="0" w:firstRowFirstColumn="0" w:firstRowLastColumn="0" w:lastRowFirstColumn="0" w:lastRowLastColumn="0"/>
              <w:rPr>
                <w:b/>
                <w:bCs/>
              </w:rPr>
            </w:pPr>
            <w:r w:rsidRPr="00CA7348">
              <w:rPr>
                <w:b/>
                <w:bCs/>
              </w:rPr>
              <w:t>P1</w:t>
            </w:r>
            <w:r>
              <w:rPr>
                <w:b/>
                <w:bCs/>
              </w:rPr>
              <w:t xml:space="preserve">: </w:t>
            </w:r>
            <w:r w:rsidR="00840604" w:rsidRPr="00840604">
              <w:rPr>
                <w:highlight w:val="green"/>
              </w:rPr>
              <w:t>To be agreed</w:t>
            </w:r>
            <w:r w:rsidR="00840604">
              <w:t>. Seems a straightforward change.</w:t>
            </w:r>
          </w:p>
          <w:p w14:paraId="147E0319" w14:textId="19BD658B" w:rsidR="005F4371" w:rsidRDefault="005F4371"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P2: </w:t>
            </w:r>
            <w:r w:rsidR="00A91FAC" w:rsidRPr="00A91FAC">
              <w:rPr>
                <w:highlight w:val="green"/>
              </w:rPr>
              <w:t>To be agreed</w:t>
            </w:r>
            <w:r w:rsidR="00A91FAC">
              <w:rPr>
                <w:b/>
                <w:bCs/>
              </w:rPr>
              <w:t xml:space="preserve">. </w:t>
            </w:r>
            <w:r>
              <w:t>In principle this is okay</w:t>
            </w:r>
            <w:r w:rsidR="00FE78DE">
              <w:t>. I think we can align to the case of normal handover.</w:t>
            </w:r>
          </w:p>
          <w:p w14:paraId="6CA7E6FD" w14:textId="7A2529D3" w:rsidR="004F2D93" w:rsidRPr="005F4371" w:rsidRDefault="004F2D93" w:rsidP="00824B17">
            <w:pPr>
              <w:pStyle w:val="BodyText"/>
              <w:cnfStyle w:val="000000100000" w:firstRow="0" w:lastRow="0" w:firstColumn="0" w:lastColumn="0" w:oddVBand="0" w:evenVBand="0" w:oddHBand="1" w:evenHBand="0" w:firstRowFirstColumn="0" w:firstRowLastColumn="0" w:lastRowFirstColumn="0" w:lastRowLastColumn="0"/>
            </w:pPr>
            <w:r w:rsidRPr="004F2D93">
              <w:rPr>
                <w:b/>
                <w:bCs/>
              </w:rPr>
              <w:t>P3</w:t>
            </w:r>
            <w:r>
              <w:t xml:space="preserve">: </w:t>
            </w:r>
            <w:r w:rsidR="00AF2367" w:rsidRPr="00AF2367">
              <w:rPr>
                <w:highlight w:val="yellow"/>
              </w:rPr>
              <w:t>To be discussed</w:t>
            </w:r>
            <w:r w:rsidR="00A91FAC">
              <w:t xml:space="preserve">. </w:t>
            </w:r>
            <w:r w:rsidR="00613878" w:rsidRPr="00613878">
              <w:t>I don’t think this is really needed but it is true that in case of CPA scenario there would be a need to include an indication about what security key to use. It could then perhaps be fine to mention that in the field description</w:t>
            </w:r>
          </w:p>
        </w:tc>
      </w:tr>
      <w:tr w:rsidR="00C14350" w14:paraId="536B2483"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6A132086" w14:textId="07549FC4" w:rsidR="00C14350" w:rsidRDefault="00D047E3" w:rsidP="00824B17">
            <w:pPr>
              <w:pStyle w:val="BodyText"/>
            </w:pPr>
            <w:r w:rsidRPr="00D047E3">
              <w:t>R2-2406337</w:t>
            </w:r>
          </w:p>
        </w:tc>
        <w:tc>
          <w:tcPr>
            <w:tcW w:w="1183" w:type="dxa"/>
          </w:tcPr>
          <w:p w14:paraId="7AD3A538" w14:textId="131275A2" w:rsidR="00C14350" w:rsidRDefault="00153C1D" w:rsidP="00824B17">
            <w:pPr>
              <w:pStyle w:val="BodyText"/>
              <w:cnfStyle w:val="000000000000" w:firstRow="0" w:lastRow="0" w:firstColumn="0" w:lastColumn="0" w:oddVBand="0" w:evenVBand="0" w:oddHBand="0" w:evenHBand="0" w:firstRowFirstColumn="0" w:firstRowLastColumn="0" w:lastRowFirstColumn="0" w:lastRowLastColumn="0"/>
            </w:pPr>
            <w:r>
              <w:t>MediaTek</w:t>
            </w:r>
          </w:p>
        </w:tc>
        <w:tc>
          <w:tcPr>
            <w:tcW w:w="3636" w:type="dxa"/>
          </w:tcPr>
          <w:p w14:paraId="4F0E35E2" w14:textId="3BAC6A4E" w:rsidR="008E15BB" w:rsidRDefault="008E15BB" w:rsidP="00824B17">
            <w:pPr>
              <w:pStyle w:val="BodyText"/>
              <w:cnfStyle w:val="000000000000" w:firstRow="0" w:lastRow="0" w:firstColumn="0" w:lastColumn="0" w:oddVBand="0" w:evenVBand="0" w:oddHBand="0" w:evenHBand="0" w:firstRowFirstColumn="0" w:firstRowLastColumn="0" w:lastRowFirstColumn="0" w:lastRowLastColumn="0"/>
            </w:pPr>
            <w:r w:rsidRPr="008E15BB">
              <w:rPr>
                <w:b/>
                <w:bCs/>
              </w:rPr>
              <w:t>P1</w:t>
            </w:r>
            <w:r>
              <w:t xml:space="preserve">: </w:t>
            </w:r>
            <w:r w:rsidRPr="008E15BB">
              <w:t xml:space="preserve">RAN2 to clarify that if there is only one TCI state in </w:t>
            </w:r>
            <w:proofErr w:type="spellStart"/>
            <w:r w:rsidRPr="008E15BB">
              <w:t>ltm-CandidateConfig</w:t>
            </w:r>
            <w:proofErr w:type="spellEnd"/>
            <w:r w:rsidRPr="008E15BB">
              <w:t xml:space="preserve"> for the candidate cell indicated by LTM Cell Switch Command MAC CE, the network ensures this TCI state is identical with the TCI state indicated by LTM Cell Switch Command MAC CE</w:t>
            </w:r>
          </w:p>
          <w:p w14:paraId="1A175CC7" w14:textId="3C1E5E23" w:rsidR="00D14A6C" w:rsidRDefault="00D14A6C" w:rsidP="00824B17">
            <w:pPr>
              <w:pStyle w:val="BodyText"/>
              <w:cnfStyle w:val="000000000000" w:firstRow="0" w:lastRow="0" w:firstColumn="0" w:lastColumn="0" w:oddVBand="0" w:evenVBand="0" w:oddHBand="0" w:evenHBand="0" w:firstRowFirstColumn="0" w:firstRowLastColumn="0" w:lastRowFirstColumn="0" w:lastRowLastColumn="0"/>
            </w:pPr>
            <w:r w:rsidRPr="00D14A6C">
              <w:rPr>
                <w:b/>
                <w:bCs/>
              </w:rPr>
              <w:t>P2</w:t>
            </w:r>
            <w:r>
              <w:t xml:space="preserve">: </w:t>
            </w:r>
            <w:r w:rsidRPr="00D14A6C">
              <w:t xml:space="preserve">In the field description of </w:t>
            </w:r>
            <w:proofErr w:type="spellStart"/>
            <w:r w:rsidRPr="00D14A6C">
              <w:t>spcellInclusion</w:t>
            </w:r>
            <w:proofErr w:type="spellEnd"/>
            <w:r w:rsidRPr="00D14A6C">
              <w:t xml:space="preserve">, clarify that it cannot be set to True if </w:t>
            </w:r>
            <w:proofErr w:type="spellStart"/>
            <w:r w:rsidRPr="00D14A6C">
              <w:t>SpCell</w:t>
            </w:r>
            <w:proofErr w:type="spellEnd"/>
            <w:r w:rsidRPr="00D14A6C">
              <w:t xml:space="preserve"> resources are not included in LTM-CSI-</w:t>
            </w:r>
            <w:proofErr w:type="spellStart"/>
            <w:r w:rsidRPr="00D14A6C">
              <w:t>ResourceConfig</w:t>
            </w:r>
            <w:proofErr w:type="spellEnd"/>
            <w:r>
              <w:t>.</w:t>
            </w:r>
          </w:p>
          <w:p w14:paraId="58C1E2A4" w14:textId="3E0F66AC" w:rsidR="00092236" w:rsidRDefault="008676AD" w:rsidP="00824B17">
            <w:pPr>
              <w:pStyle w:val="BodyText"/>
              <w:cnfStyle w:val="000000000000" w:firstRow="0" w:lastRow="0" w:firstColumn="0" w:lastColumn="0" w:oddVBand="0" w:evenVBand="0" w:oddHBand="0" w:evenHBand="0" w:firstRowFirstColumn="0" w:firstRowLastColumn="0" w:lastRowFirstColumn="0" w:lastRowLastColumn="0"/>
            </w:pPr>
            <w:r w:rsidRPr="008676AD">
              <w:rPr>
                <w:b/>
                <w:bCs/>
              </w:rPr>
              <w:t>P3</w:t>
            </w:r>
            <w:r>
              <w:t xml:space="preserve">: </w:t>
            </w:r>
            <w:r w:rsidRPr="008676AD">
              <w:t xml:space="preserve">In the field description of </w:t>
            </w:r>
            <w:proofErr w:type="spellStart"/>
            <w:r w:rsidRPr="008676AD">
              <w:t>unifiedTCI-StateType</w:t>
            </w:r>
            <w:proofErr w:type="spellEnd"/>
            <w:r w:rsidRPr="008676AD">
              <w:t xml:space="preserve">, specify that the UE applies value separate if </w:t>
            </w:r>
            <w:proofErr w:type="spellStart"/>
            <w:r w:rsidRPr="008676AD">
              <w:t>unifiedTCI-StateType</w:t>
            </w:r>
            <w:proofErr w:type="spellEnd"/>
            <w:r w:rsidRPr="008676AD">
              <w:t xml:space="preserve"> is absent in LTM-TCI-Info. In addition, change the </w:t>
            </w:r>
            <w:r w:rsidRPr="008676AD">
              <w:lastRenderedPageBreak/>
              <w:t xml:space="preserve">need code of </w:t>
            </w:r>
            <w:proofErr w:type="spellStart"/>
            <w:r w:rsidRPr="008676AD">
              <w:t>unifiedTCI-StateType</w:t>
            </w:r>
            <w:proofErr w:type="spellEnd"/>
            <w:r w:rsidRPr="008676AD">
              <w:t xml:space="preserve"> to Need S.</w:t>
            </w:r>
          </w:p>
          <w:p w14:paraId="38514A1E" w14:textId="77777777" w:rsidR="00092236" w:rsidRDefault="00092236" w:rsidP="00824B17">
            <w:pPr>
              <w:pStyle w:val="BodyText"/>
              <w:cnfStyle w:val="000000000000" w:firstRow="0" w:lastRow="0" w:firstColumn="0" w:lastColumn="0" w:oddVBand="0" w:evenVBand="0" w:oddHBand="0" w:evenHBand="0" w:firstRowFirstColumn="0" w:firstRowLastColumn="0" w:lastRowFirstColumn="0" w:lastRowLastColumn="0"/>
            </w:pPr>
            <w:r w:rsidRPr="00092236">
              <w:rPr>
                <w:b/>
                <w:bCs/>
              </w:rPr>
              <w:t>P4</w:t>
            </w:r>
            <w:r>
              <w:t xml:space="preserve">: </w:t>
            </w:r>
            <w:r w:rsidRPr="00092236">
              <w:t xml:space="preserve">In clause 5.3.5.18.6, correct the procedural text so that the UE stops the UE-based TA measurements for the LTM candidate which becomes the current </w:t>
            </w:r>
            <w:proofErr w:type="spellStart"/>
            <w:r w:rsidRPr="00092236">
              <w:t>SpCell</w:t>
            </w:r>
            <w:proofErr w:type="spellEnd"/>
            <w:r w:rsidRPr="00092236">
              <w:t>.</w:t>
            </w:r>
          </w:p>
          <w:p w14:paraId="45881DE5" w14:textId="77777777" w:rsidR="00EE695B" w:rsidRDefault="00EE695B" w:rsidP="00824B17">
            <w:pPr>
              <w:pStyle w:val="BodyText"/>
              <w:cnfStyle w:val="000000000000" w:firstRow="0" w:lastRow="0" w:firstColumn="0" w:lastColumn="0" w:oddVBand="0" w:evenVBand="0" w:oddHBand="0" w:evenHBand="0" w:firstRowFirstColumn="0" w:firstRowLastColumn="0" w:lastRowFirstColumn="0" w:lastRowLastColumn="0"/>
            </w:pPr>
            <w:r w:rsidRPr="00EE695B">
              <w:rPr>
                <w:b/>
                <w:bCs/>
              </w:rPr>
              <w:t>P5</w:t>
            </w:r>
            <w:r>
              <w:t xml:space="preserve">: </w:t>
            </w:r>
            <w:r w:rsidRPr="00EE695B">
              <w:t xml:space="preserve">In clause 5.3.5.18.6, correct the procedural text so that the UE does not start the UE-based TA measurements for the LTM candidate which becomes the current </w:t>
            </w:r>
            <w:proofErr w:type="spellStart"/>
            <w:r w:rsidRPr="00EE695B">
              <w:t>SpCell</w:t>
            </w:r>
            <w:proofErr w:type="spellEnd"/>
            <w:r w:rsidRPr="00EE695B">
              <w:t>.</w:t>
            </w:r>
          </w:p>
          <w:p w14:paraId="6C871078" w14:textId="77777777" w:rsidR="00613752" w:rsidRDefault="00613752" w:rsidP="00824B17">
            <w:pPr>
              <w:pStyle w:val="BodyText"/>
              <w:cnfStyle w:val="000000000000" w:firstRow="0" w:lastRow="0" w:firstColumn="0" w:lastColumn="0" w:oddVBand="0" w:evenVBand="0" w:oddHBand="0" w:evenHBand="0" w:firstRowFirstColumn="0" w:firstRowLastColumn="0" w:lastRowFirstColumn="0" w:lastRowLastColumn="0"/>
            </w:pPr>
            <w:r w:rsidRPr="00613752">
              <w:rPr>
                <w:b/>
                <w:bCs/>
              </w:rPr>
              <w:t>P6</w:t>
            </w:r>
            <w:r>
              <w:t xml:space="preserve">: </w:t>
            </w:r>
            <w:r w:rsidRPr="00613752">
              <w:t xml:space="preserve">In clause 5.3.5.18.6, remove the unnecessary procedural text to stop the UE-based TA measurements when the LTM candidate which becomes the current </w:t>
            </w:r>
            <w:proofErr w:type="spellStart"/>
            <w:r w:rsidRPr="00613752">
              <w:t>SpCell</w:t>
            </w:r>
            <w:proofErr w:type="spellEnd"/>
            <w:r w:rsidRPr="00613752">
              <w:t xml:space="preserve"> does not have field </w:t>
            </w:r>
            <w:proofErr w:type="spellStart"/>
            <w:r w:rsidRPr="00613752">
              <w:t>ltm</w:t>
            </w:r>
            <w:proofErr w:type="spellEnd"/>
            <w:r w:rsidRPr="00613752">
              <w:t>-UE-</w:t>
            </w:r>
            <w:proofErr w:type="spellStart"/>
            <w:r w:rsidRPr="00613752">
              <w:t>MeasuredTA</w:t>
            </w:r>
            <w:proofErr w:type="spellEnd"/>
            <w:r w:rsidRPr="00613752">
              <w:t>-ID.</w:t>
            </w:r>
          </w:p>
          <w:p w14:paraId="24765D31" w14:textId="7B088162" w:rsidR="00AA5373" w:rsidRDefault="00AA5373" w:rsidP="00824B17">
            <w:pPr>
              <w:pStyle w:val="BodyText"/>
              <w:cnfStyle w:val="000000000000" w:firstRow="0" w:lastRow="0" w:firstColumn="0" w:lastColumn="0" w:oddVBand="0" w:evenVBand="0" w:oddHBand="0" w:evenHBand="0" w:firstRowFirstColumn="0" w:firstRowLastColumn="0" w:lastRowFirstColumn="0" w:lastRowLastColumn="0"/>
            </w:pPr>
            <w:r w:rsidRPr="00AA5373">
              <w:rPr>
                <w:b/>
                <w:bCs/>
              </w:rPr>
              <w:t>P7</w:t>
            </w:r>
            <w:r>
              <w:t xml:space="preserve">: </w:t>
            </w:r>
            <w:r w:rsidRPr="00AA5373">
              <w:t xml:space="preserve">RAN2 to discuss if and how to capture handling of the UE-based TA measurements for the scenario where the </w:t>
            </w:r>
            <w:proofErr w:type="spellStart"/>
            <w:r w:rsidRPr="00AA5373">
              <w:t>SpCell</w:t>
            </w:r>
            <w:proofErr w:type="spellEnd"/>
            <w:r w:rsidRPr="00AA5373">
              <w:t xml:space="preserve"> changes by L3 mobility procedure (handover/</w:t>
            </w:r>
            <w:proofErr w:type="spellStart"/>
            <w:r w:rsidRPr="00AA5373">
              <w:t>PSCell</w:t>
            </w:r>
            <w:proofErr w:type="spellEnd"/>
            <w:r w:rsidRPr="00AA5373">
              <w:t xml:space="preserve"> change) while LTM is configured</w:t>
            </w:r>
          </w:p>
        </w:tc>
        <w:tc>
          <w:tcPr>
            <w:tcW w:w="3397" w:type="dxa"/>
          </w:tcPr>
          <w:p w14:paraId="247831BB" w14:textId="1624BAEC" w:rsidR="00A91FAC" w:rsidRDefault="00330D8F" w:rsidP="00824B17">
            <w:pPr>
              <w:pStyle w:val="BodyText"/>
              <w:cnfStyle w:val="000000000000" w:firstRow="0" w:lastRow="0" w:firstColumn="0" w:lastColumn="0" w:oddVBand="0" w:evenVBand="0" w:oddHBand="0" w:evenHBand="0" w:firstRowFirstColumn="0" w:firstRowLastColumn="0" w:lastRowFirstColumn="0" w:lastRowLastColumn="0"/>
            </w:pPr>
            <w:r w:rsidRPr="00330D8F">
              <w:rPr>
                <w:b/>
                <w:bCs/>
              </w:rPr>
              <w:lastRenderedPageBreak/>
              <w:t>P1</w:t>
            </w:r>
            <w:r>
              <w:t xml:space="preserve">: </w:t>
            </w:r>
            <w:r w:rsidR="001471D9" w:rsidRPr="001471D9">
              <w:rPr>
                <w:highlight w:val="red"/>
              </w:rPr>
              <w:t>Not Pursued</w:t>
            </w:r>
            <w:r w:rsidR="001471D9">
              <w:t>. As also clarified in the contribution, is already clear from the RAN1 specification what the UE behaviour will be. In this case a network restriction seems totally unnecessary.</w:t>
            </w:r>
          </w:p>
          <w:p w14:paraId="0BAEACFD" w14:textId="77777777" w:rsidR="00337E11" w:rsidRDefault="00337E11" w:rsidP="00824B17">
            <w:pPr>
              <w:pStyle w:val="BodyText"/>
              <w:cnfStyle w:val="000000000000" w:firstRow="0" w:lastRow="0" w:firstColumn="0" w:lastColumn="0" w:oddVBand="0" w:evenVBand="0" w:oddHBand="0" w:evenHBand="0" w:firstRowFirstColumn="0" w:firstRowLastColumn="0" w:lastRowFirstColumn="0" w:lastRowLastColumn="0"/>
            </w:pPr>
            <w:r w:rsidRPr="00337E11">
              <w:rPr>
                <w:b/>
                <w:bCs/>
              </w:rPr>
              <w:t>P2</w:t>
            </w:r>
            <w:r>
              <w:t xml:space="preserve">: </w:t>
            </w:r>
            <w:r w:rsidRPr="00A91FAC">
              <w:rPr>
                <w:highlight w:val="yellow"/>
              </w:rPr>
              <w:t>To be discussed</w:t>
            </w:r>
            <w:r>
              <w:t>. In principle, the UE can use the legacy resource for L1 measurements on the serving cell, does not need explicit resource. What is needed is that the serving cell has a LTM candidate configuration ID.</w:t>
            </w:r>
            <w:r w:rsidR="00CD26C0">
              <w:t xml:space="preserve"> But not strong view, also what is mentioned in the proposal should be okay.</w:t>
            </w:r>
          </w:p>
          <w:p w14:paraId="783516DF" w14:textId="77777777" w:rsidR="00F122C2" w:rsidRDefault="00F122C2" w:rsidP="00824B17">
            <w:pPr>
              <w:pStyle w:val="BodyText"/>
              <w:cnfStyle w:val="000000000000" w:firstRow="0" w:lastRow="0" w:firstColumn="0" w:lastColumn="0" w:oddVBand="0" w:evenVBand="0" w:oddHBand="0" w:evenHBand="0" w:firstRowFirstColumn="0" w:firstRowLastColumn="0" w:lastRowFirstColumn="0" w:lastRowLastColumn="0"/>
            </w:pPr>
          </w:p>
          <w:p w14:paraId="4D1D821A" w14:textId="52D18C86" w:rsidR="00F122C2" w:rsidRDefault="00F122C2" w:rsidP="00824B17">
            <w:pPr>
              <w:pStyle w:val="BodyText"/>
              <w:cnfStyle w:val="000000000000" w:firstRow="0" w:lastRow="0" w:firstColumn="0" w:lastColumn="0" w:oddVBand="0" w:evenVBand="0" w:oddHBand="0" w:evenHBand="0" w:firstRowFirstColumn="0" w:firstRowLastColumn="0" w:lastRowFirstColumn="0" w:lastRowLastColumn="0"/>
            </w:pPr>
            <w:r w:rsidRPr="00F122C2">
              <w:rPr>
                <w:b/>
                <w:bCs/>
              </w:rPr>
              <w:lastRenderedPageBreak/>
              <w:t>P3</w:t>
            </w:r>
            <w:r>
              <w:t xml:space="preserve">: </w:t>
            </w:r>
            <w:r w:rsidR="000A35BA" w:rsidRPr="000A35BA">
              <w:rPr>
                <w:highlight w:val="green"/>
              </w:rPr>
              <w:t>To be agreed</w:t>
            </w:r>
            <w:r>
              <w:t xml:space="preserve">. </w:t>
            </w:r>
            <w:r w:rsidR="000A35BA">
              <w:t>The intention from RAN1 to always use the unified TCI state framework is not crystal clear. However, we can assume that if this field is not present than the UE can assume that separate TCI states for DL and UL are provided</w:t>
            </w:r>
            <w:r>
              <w:t>.</w:t>
            </w:r>
          </w:p>
          <w:p w14:paraId="743987A0" w14:textId="7E584D3B" w:rsidR="00F122C2" w:rsidRDefault="001F48BE" w:rsidP="00824B17">
            <w:pPr>
              <w:pStyle w:val="BodyText"/>
              <w:cnfStyle w:val="000000000000" w:firstRow="0" w:lastRow="0" w:firstColumn="0" w:lastColumn="0" w:oddVBand="0" w:evenVBand="0" w:oddHBand="0" w:evenHBand="0" w:firstRowFirstColumn="0" w:firstRowLastColumn="0" w:lastRowFirstColumn="0" w:lastRowLastColumn="0"/>
            </w:pPr>
            <w:r>
              <w:rPr>
                <w:b/>
                <w:bCs/>
              </w:rPr>
              <w:t>P4-</w:t>
            </w:r>
            <w:r w:rsidR="00F122C2" w:rsidRPr="00F122C2">
              <w:rPr>
                <w:b/>
                <w:bCs/>
              </w:rPr>
              <w:t>P5-P6</w:t>
            </w:r>
            <w:r w:rsidR="00F122C2">
              <w:t xml:space="preserve">. </w:t>
            </w:r>
            <w:r w:rsidR="00F122C2" w:rsidRPr="00A91FAC">
              <w:rPr>
                <w:highlight w:val="yellow"/>
              </w:rPr>
              <w:t>To be discussed</w:t>
            </w:r>
            <w:r w:rsidR="00F122C2">
              <w:t>. There are other proposals on this topic.</w:t>
            </w:r>
          </w:p>
          <w:p w14:paraId="6BE1E06A" w14:textId="1A307549" w:rsidR="00F122C2" w:rsidRDefault="00F122C2" w:rsidP="00824B17">
            <w:pPr>
              <w:pStyle w:val="BodyText"/>
              <w:cnfStyle w:val="000000000000" w:firstRow="0" w:lastRow="0" w:firstColumn="0" w:lastColumn="0" w:oddVBand="0" w:evenVBand="0" w:oddHBand="0" w:evenHBand="0" w:firstRowFirstColumn="0" w:firstRowLastColumn="0" w:lastRowFirstColumn="0" w:lastRowLastColumn="0"/>
            </w:pPr>
            <w:r w:rsidRPr="001F48BE">
              <w:rPr>
                <w:b/>
                <w:bCs/>
              </w:rPr>
              <w:t>P7</w:t>
            </w:r>
            <w:r>
              <w:t xml:space="preserve">: </w:t>
            </w:r>
            <w:r w:rsidR="00A91FAC" w:rsidRPr="00A91FAC">
              <w:rPr>
                <w:highlight w:val="red"/>
              </w:rPr>
              <w:t>Not pursued</w:t>
            </w:r>
            <w:r w:rsidR="00A91FAC">
              <w:t xml:space="preserve">. </w:t>
            </w:r>
            <w:r>
              <w:t xml:space="preserve">The UE-based TA was never thought to be for normal L3 handover. </w:t>
            </w:r>
            <w:r w:rsidR="004072C3">
              <w:t>So,</w:t>
            </w:r>
            <w:r>
              <w:t xml:space="preserve"> there is no support for it.</w:t>
            </w:r>
          </w:p>
        </w:tc>
      </w:tr>
      <w:tr w:rsidR="00AE2AC7" w14:paraId="715F0C33"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064A5E8" w14:textId="3A04B961" w:rsidR="00C14350" w:rsidRDefault="00D047E3" w:rsidP="00824B17">
            <w:pPr>
              <w:pStyle w:val="BodyText"/>
            </w:pPr>
            <w:r w:rsidRPr="00D047E3">
              <w:lastRenderedPageBreak/>
              <w:t>R2-2406355</w:t>
            </w:r>
          </w:p>
        </w:tc>
        <w:tc>
          <w:tcPr>
            <w:tcW w:w="1183" w:type="dxa"/>
          </w:tcPr>
          <w:p w14:paraId="403D99D6" w14:textId="360202DC" w:rsidR="00C14350" w:rsidRDefault="00153C1D" w:rsidP="00824B17">
            <w:pPr>
              <w:pStyle w:val="BodyText"/>
              <w:cnfStyle w:val="000000100000" w:firstRow="0" w:lastRow="0" w:firstColumn="0" w:lastColumn="0" w:oddVBand="0" w:evenVBand="0" w:oddHBand="1" w:evenHBand="0" w:firstRowFirstColumn="0" w:firstRowLastColumn="0" w:lastRowFirstColumn="0" w:lastRowLastColumn="0"/>
            </w:pPr>
            <w:r>
              <w:t>MediaTek</w:t>
            </w:r>
          </w:p>
        </w:tc>
        <w:tc>
          <w:tcPr>
            <w:tcW w:w="3636" w:type="dxa"/>
          </w:tcPr>
          <w:p w14:paraId="5639C29C" w14:textId="77777777" w:rsidR="00C95560"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P1</w:t>
            </w:r>
            <w:r>
              <w:t xml:space="preserve">: </w:t>
            </w:r>
            <w:r>
              <w:t>For the LTM capabilities with the granularity of per band pair per band combination:</w:t>
            </w:r>
          </w:p>
          <w:p w14:paraId="524A1067" w14:textId="77777777" w:rsidR="00C95560" w:rsidRDefault="00C95560" w:rsidP="00C95560">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t xml:space="preserve">Add the target band list into </w:t>
            </w:r>
            <w:proofErr w:type="spellStart"/>
            <w:r>
              <w:t>FeatureSetsDownlink</w:t>
            </w:r>
            <w:proofErr w:type="spellEnd"/>
            <w:r>
              <w:t>/Uplink for each capability.</w:t>
            </w:r>
          </w:p>
          <w:p w14:paraId="76C55AC3" w14:textId="3F664AA2" w:rsidR="00C95560" w:rsidRDefault="00C95560" w:rsidP="00C95560">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t>Include the corresponding components for each target band within the target band list.</w:t>
            </w:r>
          </w:p>
          <w:p w14:paraId="615208D6" w14:textId="77777777" w:rsidR="00C14350" w:rsidRDefault="00C95560" w:rsidP="00C95560">
            <w:pPr>
              <w:pStyle w:val="BodyText"/>
              <w:cnfStyle w:val="000000100000" w:firstRow="0" w:lastRow="0" w:firstColumn="0" w:lastColumn="0" w:oddVBand="0" w:evenVBand="0" w:oddHBand="1" w:evenHBand="0" w:firstRowFirstColumn="0" w:firstRowLastColumn="0" w:lastRowFirstColumn="0" w:lastRowLastColumn="0"/>
            </w:pPr>
            <w:r>
              <w:t>The ASN.1 structures as described above can be considered as a starting point.</w:t>
            </w:r>
          </w:p>
          <w:p w14:paraId="62CB0165" w14:textId="77777777" w:rsidR="00C95560"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P2</w:t>
            </w:r>
            <w:r>
              <w:t xml:space="preserve">: </w:t>
            </w:r>
            <w:proofErr w:type="spellStart"/>
            <w:r w:rsidR="002A5442" w:rsidRPr="002A5442">
              <w:t>maxBands</w:t>
            </w:r>
            <w:proofErr w:type="spellEnd"/>
            <w:r w:rsidR="002A5442" w:rsidRPr="002A5442">
              <w:t xml:space="preserve"> is used for the maximum size of the target band list</w:t>
            </w:r>
            <w:r w:rsidR="002A5442">
              <w:t>.</w:t>
            </w:r>
          </w:p>
          <w:p w14:paraId="57EA85C4" w14:textId="77777777" w:rsidR="002A5442" w:rsidRDefault="002A5442" w:rsidP="00C95560">
            <w:pPr>
              <w:pStyle w:val="BodyText"/>
              <w:cnfStyle w:val="000000100000" w:firstRow="0" w:lastRow="0" w:firstColumn="0" w:lastColumn="0" w:oddVBand="0" w:evenVBand="0" w:oddHBand="1" w:evenHBand="0" w:firstRowFirstColumn="0" w:firstRowLastColumn="0" w:lastRowFirstColumn="0" w:lastRowLastColumn="0"/>
            </w:pPr>
            <w:r w:rsidRPr="002A5442">
              <w:rPr>
                <w:b/>
                <w:bCs/>
              </w:rPr>
              <w:t>P3</w:t>
            </w:r>
            <w:r>
              <w:t xml:space="preserve">: </w:t>
            </w:r>
            <w:r w:rsidR="00497588" w:rsidRPr="00497588">
              <w:t xml:space="preserve">The target band lists of these capabilities are filtered in accordance with the potential candidate bands indicated in </w:t>
            </w:r>
            <w:proofErr w:type="spellStart"/>
            <w:r w:rsidR="00497588" w:rsidRPr="00497588">
              <w:t>frequencyBandListFilter</w:t>
            </w:r>
            <w:proofErr w:type="spellEnd"/>
            <w:r w:rsidR="00497588" w:rsidRPr="00497588">
              <w:t xml:space="preserve"> by network.</w:t>
            </w:r>
          </w:p>
          <w:p w14:paraId="42EEEA25" w14:textId="77777777" w:rsidR="00666416" w:rsidRDefault="00666416" w:rsidP="00C95560">
            <w:pPr>
              <w:pStyle w:val="BodyText"/>
              <w:cnfStyle w:val="000000100000" w:firstRow="0" w:lastRow="0" w:firstColumn="0" w:lastColumn="0" w:oddVBand="0" w:evenVBand="0" w:oddHBand="1" w:evenHBand="0" w:firstRowFirstColumn="0" w:firstRowLastColumn="0" w:lastRowFirstColumn="0" w:lastRowLastColumn="0"/>
            </w:pPr>
            <w:r w:rsidRPr="00666416">
              <w:rPr>
                <w:b/>
                <w:bCs/>
              </w:rPr>
              <w:t>P4</w:t>
            </w:r>
            <w:r>
              <w:t xml:space="preserve">: </w:t>
            </w:r>
            <w:r w:rsidRPr="00666416">
              <w:t>Clarify that the capability value of ltm-FastProcessingConfig-r18 indicates the maximum number across all the supported bands, rather than the current band</w:t>
            </w:r>
          </w:p>
          <w:p w14:paraId="16437771" w14:textId="4B1F02D8" w:rsidR="00AE1442" w:rsidRDefault="00AE1442" w:rsidP="00C95560">
            <w:pPr>
              <w:pStyle w:val="BodyText"/>
              <w:cnfStyle w:val="000000100000" w:firstRow="0" w:lastRow="0" w:firstColumn="0" w:lastColumn="0" w:oddVBand="0" w:evenVBand="0" w:oddHBand="1" w:evenHBand="0" w:firstRowFirstColumn="0" w:firstRowLastColumn="0" w:lastRowFirstColumn="0" w:lastRowLastColumn="0"/>
            </w:pPr>
            <w:r w:rsidRPr="00AE1442">
              <w:rPr>
                <w:b/>
                <w:bCs/>
              </w:rPr>
              <w:t>P5</w:t>
            </w:r>
            <w:r>
              <w:t xml:space="preserve">: </w:t>
            </w:r>
            <w:r w:rsidRPr="00AE1442">
              <w:t>Add separate optional markers for the three components of the feature R4 39-7 (</w:t>
            </w:r>
            <w:proofErr w:type="spellStart"/>
            <w:r w:rsidRPr="00AE1442">
              <w:t>ltm</w:t>
            </w:r>
            <w:proofErr w:type="spellEnd"/>
            <w:r w:rsidRPr="00AE1442">
              <w:t>-</w:t>
            </w:r>
            <w:proofErr w:type="spellStart"/>
            <w:r w:rsidRPr="00AE1442">
              <w:t>FastUE</w:t>
            </w:r>
            <w:proofErr w:type="spellEnd"/>
            <w:r w:rsidRPr="00AE1442">
              <w:t>-Processing).</w:t>
            </w:r>
          </w:p>
        </w:tc>
        <w:tc>
          <w:tcPr>
            <w:tcW w:w="3397" w:type="dxa"/>
          </w:tcPr>
          <w:p w14:paraId="3549F594" w14:textId="15A32204" w:rsidR="00C14350" w:rsidRDefault="00B37060" w:rsidP="00824B17">
            <w:pPr>
              <w:pStyle w:val="BodyText"/>
              <w:cnfStyle w:val="000000100000" w:firstRow="0" w:lastRow="0" w:firstColumn="0" w:lastColumn="0" w:oddVBand="0" w:evenVBand="0" w:oddHBand="1" w:evenHBand="0" w:firstRowFirstColumn="0" w:firstRowLastColumn="0" w:lastRowFirstColumn="0" w:lastRowLastColumn="0"/>
            </w:pPr>
            <w:r w:rsidRPr="00B37060">
              <w:rPr>
                <w:b/>
                <w:bCs/>
              </w:rPr>
              <w:t>P1-P5</w:t>
            </w:r>
            <w:r>
              <w:t>. To be discussed in the capabilities offline</w:t>
            </w:r>
          </w:p>
        </w:tc>
      </w:tr>
      <w:tr w:rsidR="00C14350" w14:paraId="642F4C02"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6663EDC5" w14:textId="0B9417FD" w:rsidR="00C14350" w:rsidRDefault="00D047E3" w:rsidP="00824B17">
            <w:pPr>
              <w:pStyle w:val="BodyText"/>
            </w:pPr>
            <w:r w:rsidRPr="00D047E3">
              <w:t>R2-2406418</w:t>
            </w:r>
          </w:p>
        </w:tc>
        <w:tc>
          <w:tcPr>
            <w:tcW w:w="1183" w:type="dxa"/>
          </w:tcPr>
          <w:p w14:paraId="22A59854" w14:textId="1149FDC5" w:rsidR="00C14350" w:rsidRDefault="006708E0" w:rsidP="00824B17">
            <w:pPr>
              <w:pStyle w:val="BodyText"/>
              <w:cnfStyle w:val="000000000000" w:firstRow="0" w:lastRow="0" w:firstColumn="0" w:lastColumn="0" w:oddVBand="0" w:evenVBand="0" w:oddHBand="0" w:evenHBand="0" w:firstRowFirstColumn="0" w:firstRowLastColumn="0" w:lastRowFirstColumn="0" w:lastRowLastColumn="0"/>
            </w:pPr>
            <w:r>
              <w:t>ZTE</w:t>
            </w:r>
          </w:p>
        </w:tc>
        <w:tc>
          <w:tcPr>
            <w:tcW w:w="3636" w:type="dxa"/>
          </w:tcPr>
          <w:p w14:paraId="443C3BE7" w14:textId="187B1083" w:rsidR="00E72B2E" w:rsidRDefault="00E72B2E" w:rsidP="00E72B2E">
            <w:pPr>
              <w:pStyle w:val="BodyText"/>
              <w:cnfStyle w:val="000000000000" w:firstRow="0" w:lastRow="0" w:firstColumn="0" w:lastColumn="0" w:oddVBand="0" w:evenVBand="0" w:oddHBand="0" w:evenHBand="0" w:firstRowFirstColumn="0" w:firstRowLastColumn="0" w:lastRowFirstColumn="0" w:lastRowLastColumn="0"/>
            </w:pPr>
            <w:r w:rsidRPr="00831906">
              <w:rPr>
                <w:b/>
                <w:bCs/>
              </w:rPr>
              <w:t>P1</w:t>
            </w:r>
            <w:r>
              <w:t xml:space="preserve">: </w:t>
            </w:r>
            <w:proofErr w:type="gramStart"/>
            <w:r>
              <w:t>In order to</w:t>
            </w:r>
            <w:proofErr w:type="gramEnd"/>
            <w:r>
              <w:t xml:space="preserve"> ensure that UE capabilities on L1 measurement are not exceeded, the MN indicates the maximum number of L1 measurement </w:t>
            </w:r>
            <w:r>
              <w:lastRenderedPageBreak/>
              <w:t>resources/configurations the SN is allowed to configure for SCG LTM, including:</w:t>
            </w:r>
          </w:p>
          <w:p w14:paraId="55D2E256" w14:textId="45B390A8" w:rsidR="00E72B2E"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 xml:space="preserve">The max number of frequency layers UE can measure for intra- and inter-frequency without measurement gaps L1-RSRP </w:t>
            </w:r>
            <w:proofErr w:type="gramStart"/>
            <w:r>
              <w:t>measurement;</w:t>
            </w:r>
            <w:proofErr w:type="gramEnd"/>
          </w:p>
          <w:p w14:paraId="1641D9C8" w14:textId="406A6B1F" w:rsidR="00E72B2E"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 xml:space="preserve">The max number of frequency layers UE can measure for inter-frequency L1-RSRP measurement with measurement </w:t>
            </w:r>
            <w:proofErr w:type="gramStart"/>
            <w:r>
              <w:t>gaps;</w:t>
            </w:r>
            <w:proofErr w:type="gramEnd"/>
            <w:r>
              <w:t xml:space="preserve"> </w:t>
            </w:r>
          </w:p>
          <w:p w14:paraId="774C8DA4" w14:textId="6F57ABA1" w:rsidR="00E72B2E"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 xml:space="preserve">The max number of total cells of serving cells and </w:t>
            </w:r>
            <w:proofErr w:type="spellStart"/>
            <w:r>
              <w:t>neighboring</w:t>
            </w:r>
            <w:proofErr w:type="spellEnd"/>
            <w:r>
              <w:t xml:space="preserve"> cells across all frequency layers of intra-frequency and inter-frequency without measurement gaps for L1 </w:t>
            </w:r>
            <w:proofErr w:type="gramStart"/>
            <w:r>
              <w:t>measurement;</w:t>
            </w:r>
            <w:proofErr w:type="gramEnd"/>
          </w:p>
          <w:p w14:paraId="4EE2D16D" w14:textId="51F7FD45" w:rsidR="00E72B2E"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 xml:space="preserve">The max number of total SSB resources of serving cells and </w:t>
            </w:r>
            <w:proofErr w:type="spellStart"/>
            <w:r>
              <w:t>neighboring</w:t>
            </w:r>
            <w:proofErr w:type="spellEnd"/>
            <w:r>
              <w:t xml:space="preserve"> cells across all frequency layers of intra-frequency and inter-frequency without measurement gaps for L1 </w:t>
            </w:r>
            <w:proofErr w:type="gramStart"/>
            <w:r>
              <w:t>measurement;</w:t>
            </w:r>
            <w:proofErr w:type="gramEnd"/>
          </w:p>
          <w:p w14:paraId="6E891E62" w14:textId="36C97DC6" w:rsidR="00E72B2E"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 xml:space="preserve">Maximum number of RRC configured candidate cells for intra-frequency L1-RSRP </w:t>
            </w:r>
            <w:proofErr w:type="gramStart"/>
            <w:r>
              <w:t>measurement;</w:t>
            </w:r>
            <w:proofErr w:type="gramEnd"/>
          </w:p>
          <w:p w14:paraId="1D5F8300" w14:textId="7FBC8E6E" w:rsidR="00E72B2E"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 xml:space="preserve">Maximum number of LTM CSI report configs, including aperiodic configs, periodic configs, and semi-persistent configs, </w:t>
            </w:r>
            <w:proofErr w:type="gramStart"/>
            <w:r>
              <w:t>respectively;</w:t>
            </w:r>
            <w:proofErr w:type="gramEnd"/>
          </w:p>
          <w:p w14:paraId="36DCE642" w14:textId="77777777" w:rsidR="00C14350" w:rsidRDefault="00E72B2E" w:rsidP="00E72B2E">
            <w:pPr>
              <w:pStyle w:val="BodyText"/>
              <w:numPr>
                <w:ilvl w:val="0"/>
                <w:numId w:val="34"/>
              </w:numPr>
              <w:cnfStyle w:val="000000000000" w:firstRow="0" w:lastRow="0" w:firstColumn="0" w:lastColumn="0" w:oddVBand="0" w:evenVBand="0" w:oddHBand="0" w:evenHBand="0" w:firstRowFirstColumn="0" w:firstRowLastColumn="0" w:lastRowFirstColumn="0" w:lastRowLastColumn="0"/>
            </w:pPr>
            <w:r>
              <w:t>Maximum number of RRC configured candidate cells for intra- and inter-frequency L1-RSRP measurement</w:t>
            </w:r>
          </w:p>
          <w:p w14:paraId="401BE6F8" w14:textId="59004025" w:rsidR="00831906" w:rsidRDefault="00831906" w:rsidP="00831906">
            <w:pPr>
              <w:pStyle w:val="BodyText"/>
              <w:cnfStyle w:val="000000000000" w:firstRow="0" w:lastRow="0" w:firstColumn="0" w:lastColumn="0" w:oddVBand="0" w:evenVBand="0" w:oddHBand="0" w:evenHBand="0" w:firstRowFirstColumn="0" w:firstRowLastColumn="0" w:lastRowFirstColumn="0" w:lastRowLastColumn="0"/>
            </w:pPr>
            <w:r w:rsidRPr="00831906">
              <w:rPr>
                <w:b/>
                <w:bCs/>
              </w:rPr>
              <w:t>P</w:t>
            </w:r>
            <w:r w:rsidRPr="00831906">
              <w:rPr>
                <w:b/>
                <w:bCs/>
              </w:rPr>
              <w:t>2</w:t>
            </w:r>
            <w:r w:rsidRPr="00831906">
              <w:t>: The SN can also request the MN for new maximum values of the number of L1 measurement resources/configurations (as listed in proposal 1) that the SN can configure for SCG LTM. And it’s up to the MN whether to accommodate the SN request</w:t>
            </w:r>
          </w:p>
          <w:p w14:paraId="04AB2390" w14:textId="5FB5B57C" w:rsidR="00A55108" w:rsidRDefault="00A55108" w:rsidP="00A55108">
            <w:pPr>
              <w:pStyle w:val="BodyText"/>
              <w:cnfStyle w:val="000000000000" w:firstRow="0" w:lastRow="0" w:firstColumn="0" w:lastColumn="0" w:oddVBand="0" w:evenVBand="0" w:oddHBand="0" w:evenHBand="0" w:firstRowFirstColumn="0" w:firstRowLastColumn="0" w:lastRowFirstColumn="0" w:lastRowLastColumn="0"/>
            </w:pPr>
            <w:r w:rsidRPr="003B659F">
              <w:rPr>
                <w:b/>
                <w:bCs/>
              </w:rPr>
              <w:t>P3</w:t>
            </w:r>
            <w:r>
              <w:t xml:space="preserve">: </w:t>
            </w:r>
            <w:r>
              <w:t>Regarding the capabilities across MCG and SCG per frequency layer, e.g.:</w:t>
            </w:r>
          </w:p>
          <w:p w14:paraId="1B20DCA2" w14:textId="77777777" w:rsidR="003B659F" w:rsidRDefault="00A55108" w:rsidP="00A55108">
            <w:pPr>
              <w:pStyle w:val="BodyText"/>
              <w:numPr>
                <w:ilvl w:val="0"/>
                <w:numId w:val="35"/>
              </w:numPr>
              <w:cnfStyle w:val="000000000000" w:firstRow="0" w:lastRow="0" w:firstColumn="0" w:lastColumn="0" w:oddVBand="0" w:evenVBand="0" w:oddHBand="0" w:evenHBand="0" w:firstRowFirstColumn="0" w:firstRowLastColumn="0" w:lastRowFirstColumn="0" w:lastRowLastColumn="0"/>
            </w:pPr>
            <w:r>
              <w:t>The max number of neighbour cells UE can measure for L1-RSRP per frequency layer for intra-frequency or inter-</w:t>
            </w:r>
            <w:r>
              <w:lastRenderedPageBreak/>
              <w:t xml:space="preserve">frequency without measurement </w:t>
            </w:r>
            <w:proofErr w:type="gramStart"/>
            <w:r>
              <w:t>gaps;</w:t>
            </w:r>
            <w:proofErr w:type="gramEnd"/>
          </w:p>
          <w:p w14:paraId="22A387D0" w14:textId="77777777" w:rsidR="003B659F" w:rsidRDefault="00A55108" w:rsidP="00A55108">
            <w:pPr>
              <w:pStyle w:val="BodyText"/>
              <w:numPr>
                <w:ilvl w:val="0"/>
                <w:numId w:val="35"/>
              </w:numPr>
              <w:cnfStyle w:val="000000000000" w:firstRow="0" w:lastRow="0" w:firstColumn="0" w:lastColumn="0" w:oddVBand="0" w:evenVBand="0" w:oddHBand="0" w:evenHBand="0" w:firstRowFirstColumn="0" w:firstRowLastColumn="0" w:lastRowFirstColumn="0" w:lastRowLastColumn="0"/>
            </w:pPr>
            <w:r>
              <w:t xml:space="preserve">The max number of neighbour cells UE can measure for L1-RSRP per frequency layer for inter-frequency with measurement </w:t>
            </w:r>
            <w:proofErr w:type="gramStart"/>
            <w:r>
              <w:t>gaps;</w:t>
            </w:r>
            <w:proofErr w:type="gramEnd"/>
          </w:p>
          <w:p w14:paraId="3C60E88E" w14:textId="77777777" w:rsidR="003B659F" w:rsidRDefault="00A55108" w:rsidP="00A55108">
            <w:pPr>
              <w:pStyle w:val="BodyText"/>
              <w:numPr>
                <w:ilvl w:val="0"/>
                <w:numId w:val="35"/>
              </w:numPr>
              <w:cnfStyle w:val="000000000000" w:firstRow="0" w:lastRow="0" w:firstColumn="0" w:lastColumn="0" w:oddVBand="0" w:evenVBand="0" w:oddHBand="0" w:evenHBand="0" w:firstRowFirstColumn="0" w:firstRowLastColumn="0" w:lastRowFirstColumn="0" w:lastRowLastColumn="0"/>
            </w:pPr>
            <w:r>
              <w:t xml:space="preserve">The max number of SSB resources UE can measure for L1-RSRP per frequency layer for intra-frequency or inter-frequency without measurement </w:t>
            </w:r>
            <w:proofErr w:type="gramStart"/>
            <w:r>
              <w:t>gaps;</w:t>
            </w:r>
            <w:proofErr w:type="gramEnd"/>
          </w:p>
          <w:p w14:paraId="07BD98FA" w14:textId="0CB2A497" w:rsidR="00A55108" w:rsidRDefault="00A55108" w:rsidP="00A55108">
            <w:pPr>
              <w:pStyle w:val="BodyText"/>
              <w:numPr>
                <w:ilvl w:val="0"/>
                <w:numId w:val="35"/>
              </w:numPr>
              <w:cnfStyle w:val="000000000000" w:firstRow="0" w:lastRow="0" w:firstColumn="0" w:lastColumn="0" w:oddVBand="0" w:evenVBand="0" w:oddHBand="0" w:evenHBand="0" w:firstRowFirstColumn="0" w:firstRowLastColumn="0" w:lastRowFirstColumn="0" w:lastRowLastColumn="0"/>
            </w:pPr>
            <w:r>
              <w:t>The max number of SSB resources UE can measure for L1-RSRP per frequency layer for inter-frequency with measurement gaps.</w:t>
            </w:r>
          </w:p>
          <w:p w14:paraId="0FA26EBD" w14:textId="77777777" w:rsidR="00A55108" w:rsidRDefault="00A55108" w:rsidP="00A55108">
            <w:pPr>
              <w:pStyle w:val="BodyText"/>
              <w:cnfStyle w:val="000000000000" w:firstRow="0" w:lastRow="0" w:firstColumn="0" w:lastColumn="0" w:oddVBand="0" w:evenVBand="0" w:oddHBand="0" w:evenHBand="0" w:firstRowFirstColumn="0" w:firstRowLastColumn="0" w:lastRowFirstColumn="0" w:lastRowLastColumn="0"/>
            </w:pPr>
            <w:r>
              <w:t>RAN2 to discuss the following options for inter-node coordination:</w:t>
            </w:r>
          </w:p>
          <w:p w14:paraId="661AAE0B" w14:textId="77777777" w:rsidR="003B659F" w:rsidRDefault="00A55108" w:rsidP="00A55108">
            <w:pPr>
              <w:pStyle w:val="BodyText"/>
              <w:numPr>
                <w:ilvl w:val="0"/>
                <w:numId w:val="36"/>
              </w:numPr>
              <w:cnfStyle w:val="000000000000" w:firstRow="0" w:lastRow="0" w:firstColumn="0" w:lastColumn="0" w:oddVBand="0" w:evenVBand="0" w:oddHBand="0" w:evenHBand="0" w:firstRowFirstColumn="0" w:firstRowLastColumn="0" w:lastRowFirstColumn="0" w:lastRowLastColumn="0"/>
            </w:pPr>
            <w:r>
              <w:t xml:space="preserve">Option 1: the MN indicates a hard-split value of the maximum number of resources per frequency that the SN is allowed to configure. And the SN can request the MN for a new maximum value of the number that the SN can configure. I.e. </w:t>
            </w:r>
            <w:proofErr w:type="gramStart"/>
            <w:r>
              <w:t>similar to</w:t>
            </w:r>
            <w:proofErr w:type="gramEnd"/>
            <w:r>
              <w:t xml:space="preserve"> P1 and P2 above.</w:t>
            </w:r>
          </w:p>
          <w:p w14:paraId="477DB79F" w14:textId="77777777" w:rsidR="00A55108" w:rsidRDefault="00A55108" w:rsidP="00A55108">
            <w:pPr>
              <w:pStyle w:val="BodyText"/>
              <w:numPr>
                <w:ilvl w:val="0"/>
                <w:numId w:val="36"/>
              </w:numPr>
              <w:cnfStyle w:val="000000000000" w:firstRow="0" w:lastRow="0" w:firstColumn="0" w:lastColumn="0" w:oddVBand="0" w:evenVBand="0" w:oddHBand="0" w:evenHBand="0" w:firstRowFirstColumn="0" w:firstRowLastColumn="0" w:lastRowFirstColumn="0" w:lastRowLastColumn="0"/>
            </w:pPr>
            <w:r>
              <w:t>Option 2: Based on option 1, the MN and the SN further exchange the frequency layer information configured for LTM by each node. The value indicated by the MN is only applicable to frequency layers where both the MN and the SN configures LTM.</w:t>
            </w:r>
          </w:p>
          <w:p w14:paraId="5FB8DD8A" w14:textId="77777777" w:rsidR="005A255E" w:rsidRDefault="005A255E" w:rsidP="005A255E">
            <w:pPr>
              <w:pStyle w:val="BodyText"/>
              <w:cnfStyle w:val="000000000000" w:firstRow="0" w:lastRow="0" w:firstColumn="0" w:lastColumn="0" w:oddVBand="0" w:evenVBand="0" w:oddHBand="0" w:evenHBand="0" w:firstRowFirstColumn="0" w:firstRowLastColumn="0" w:lastRowFirstColumn="0" w:lastRowLastColumn="0"/>
            </w:pPr>
            <w:r w:rsidRPr="005A255E">
              <w:rPr>
                <w:b/>
                <w:bCs/>
              </w:rPr>
              <w:t>P4</w:t>
            </w:r>
            <w:r>
              <w:t xml:space="preserve">: </w:t>
            </w:r>
            <w:r w:rsidRPr="005A255E">
              <w:t>Inter-node coordination is not supported for UE capability that defined as maximum number of resources configured in one slot, i.e. the max number of SSB resources for L1-RSRP measurement that UE can measure within a slot across candidate cells for intra- and inter-frequency without gap L1-RSRP measurement.</w:t>
            </w:r>
          </w:p>
          <w:p w14:paraId="44DBB98E" w14:textId="2D1939B3" w:rsidR="005A255E" w:rsidRDefault="005A255E" w:rsidP="005A255E">
            <w:pPr>
              <w:pStyle w:val="BodyText"/>
              <w:cnfStyle w:val="000000000000" w:firstRow="0" w:lastRow="0" w:firstColumn="0" w:lastColumn="0" w:oddVBand="0" w:evenVBand="0" w:oddHBand="0" w:evenHBand="0" w:firstRowFirstColumn="0" w:firstRowLastColumn="0" w:lastRowFirstColumn="0" w:lastRowLastColumn="0"/>
            </w:pPr>
            <w:r w:rsidRPr="00F03B91">
              <w:rPr>
                <w:b/>
                <w:bCs/>
              </w:rPr>
              <w:t>P5</w:t>
            </w:r>
            <w:r>
              <w:t xml:space="preserve">: </w:t>
            </w:r>
            <w:r w:rsidR="0071380B" w:rsidRPr="0071380B">
              <w:t>For each coordinated capability above, the MN indicates a single value to the SN and vice versa. And the value is applicable to all BCs in the allowed BC list</w:t>
            </w:r>
          </w:p>
          <w:p w14:paraId="4CE34647" w14:textId="1FBD1D26" w:rsidR="005A255E" w:rsidRDefault="005A255E" w:rsidP="005A255E">
            <w:pPr>
              <w:pStyle w:val="BodyText"/>
              <w:cnfStyle w:val="000000000000" w:firstRow="0" w:lastRow="0" w:firstColumn="0" w:lastColumn="0" w:oddVBand="0" w:evenVBand="0" w:oddHBand="0" w:evenHBand="0" w:firstRowFirstColumn="0" w:firstRowLastColumn="0" w:lastRowFirstColumn="0" w:lastRowLastColumn="0"/>
            </w:pPr>
            <w:r w:rsidRPr="00F03B91">
              <w:rPr>
                <w:b/>
                <w:bCs/>
              </w:rPr>
              <w:t>P6</w:t>
            </w:r>
            <w:r>
              <w:t>:</w:t>
            </w:r>
            <w:r w:rsidR="00CD5293">
              <w:t xml:space="preserve"> </w:t>
            </w:r>
            <w:proofErr w:type="gramStart"/>
            <w:r w:rsidR="00CD5293" w:rsidRPr="00CD5293">
              <w:t>In order to</w:t>
            </w:r>
            <w:proofErr w:type="gramEnd"/>
            <w:r w:rsidR="00CD5293" w:rsidRPr="00CD5293">
              <w:t xml:space="preserve"> ensure that the L1 measurement layer configured by the SN has a corresponding L3 measurement layer, the indicated max </w:t>
            </w:r>
            <w:r w:rsidR="00CD5293" w:rsidRPr="00CD5293">
              <w:lastRenderedPageBreak/>
              <w:t>number of frequency layers UE can measure for inter-frequency L1-RSRP measurement with measurement gaps should be lower than or equal to the indicated maximum number of NR inter-frequency carriers for L3 measurement</w:t>
            </w:r>
          </w:p>
          <w:p w14:paraId="45D1885C" w14:textId="091414D1" w:rsidR="005A255E" w:rsidRDefault="005A255E" w:rsidP="005A255E">
            <w:pPr>
              <w:pStyle w:val="BodyText"/>
              <w:cnfStyle w:val="000000000000" w:firstRow="0" w:lastRow="0" w:firstColumn="0" w:lastColumn="0" w:oddVBand="0" w:evenVBand="0" w:oddHBand="0" w:evenHBand="0" w:firstRowFirstColumn="0" w:firstRowLastColumn="0" w:lastRowFirstColumn="0" w:lastRowLastColumn="0"/>
            </w:pPr>
            <w:r w:rsidRPr="00F03B91">
              <w:rPr>
                <w:b/>
                <w:bCs/>
              </w:rPr>
              <w:t>P7</w:t>
            </w:r>
            <w:r>
              <w:t>:</w:t>
            </w:r>
            <w:r w:rsidR="006428F3">
              <w:t xml:space="preserve"> </w:t>
            </w:r>
            <w:r w:rsidR="006428F3" w:rsidRPr="006428F3">
              <w:t>RAN2 confirms that gaps for L3 measurements are sufficient for LTM L1 measurements, i.e. no need to make the additional inter-node coordination for measurement gap to meet the L1 measurement requirements</w:t>
            </w:r>
          </w:p>
        </w:tc>
        <w:tc>
          <w:tcPr>
            <w:tcW w:w="3397" w:type="dxa"/>
          </w:tcPr>
          <w:p w14:paraId="0CB1CC5C" w14:textId="77777777" w:rsidR="00C14350" w:rsidRDefault="004072C3" w:rsidP="00824B17">
            <w:pPr>
              <w:pStyle w:val="BodyText"/>
              <w:cnfStyle w:val="000000000000" w:firstRow="0" w:lastRow="0" w:firstColumn="0" w:lastColumn="0" w:oddVBand="0" w:evenVBand="0" w:oddHBand="0" w:evenHBand="0" w:firstRowFirstColumn="0" w:firstRowLastColumn="0" w:lastRowFirstColumn="0" w:lastRowLastColumn="0"/>
            </w:pPr>
            <w:r w:rsidRPr="004072C3">
              <w:rPr>
                <w:b/>
                <w:bCs/>
              </w:rPr>
              <w:lastRenderedPageBreak/>
              <w:t>P1-P7</w:t>
            </w:r>
            <w:r>
              <w:t>: To be discussed in the capabilities offline.</w:t>
            </w:r>
          </w:p>
          <w:p w14:paraId="3B65FDB6" w14:textId="6B59129A" w:rsidR="00A877CE" w:rsidRDefault="00A877CE" w:rsidP="00824B17">
            <w:pPr>
              <w:pStyle w:val="BodyText"/>
              <w:cnfStyle w:val="000000000000" w:firstRow="0" w:lastRow="0" w:firstColumn="0" w:lastColumn="0" w:oddVBand="0" w:evenVBand="0" w:oddHBand="0" w:evenHBand="0" w:firstRowFirstColumn="0" w:firstRowLastColumn="0" w:lastRowFirstColumn="0" w:lastRowLastColumn="0"/>
            </w:pPr>
            <w:r>
              <w:lastRenderedPageBreak/>
              <w:t xml:space="preserve">I think the proposals raise good points and some inter-node RRC signalling is needed to accommodate the RAN4 capabilities. </w:t>
            </w:r>
          </w:p>
          <w:p w14:paraId="126913F5" w14:textId="0E7CFBE1" w:rsidR="00723537" w:rsidRDefault="00723537" w:rsidP="00824B17">
            <w:pPr>
              <w:pStyle w:val="BodyText"/>
              <w:cnfStyle w:val="000000000000" w:firstRow="0" w:lastRow="0" w:firstColumn="0" w:lastColumn="0" w:oddVBand="0" w:evenVBand="0" w:oddHBand="0" w:evenHBand="0" w:firstRowFirstColumn="0" w:firstRowLastColumn="0" w:lastRowFirstColumn="0" w:lastRowLastColumn="0"/>
            </w:pPr>
            <w:r>
              <w:t>About P3</w:t>
            </w:r>
            <w:r w:rsidR="00855DDB">
              <w:t xml:space="preserve">, in principle Option 1 would be preferable </w:t>
            </w:r>
            <w:proofErr w:type="gramStart"/>
            <w:r w:rsidR="00855DDB">
              <w:t>in order to</w:t>
            </w:r>
            <w:proofErr w:type="gramEnd"/>
            <w:r w:rsidR="00855DDB">
              <w:t xml:space="preserve"> reduce signalling, even if it costs a bit from the flexibility point of view.</w:t>
            </w:r>
            <w:r w:rsidR="00FB104F">
              <w:t xml:space="preserve"> Same goes for P5, good if we can reduce the signalling, so this is a good approach.</w:t>
            </w:r>
          </w:p>
        </w:tc>
      </w:tr>
      <w:tr w:rsidR="00AE2AC7" w14:paraId="5471A3B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583D6CD" w14:textId="7C9E6996" w:rsidR="00C14350" w:rsidRDefault="00D047E3" w:rsidP="00824B17">
            <w:pPr>
              <w:pStyle w:val="BodyText"/>
            </w:pPr>
            <w:r w:rsidRPr="00D047E3">
              <w:lastRenderedPageBreak/>
              <w:t>R2-2406438</w:t>
            </w:r>
          </w:p>
        </w:tc>
        <w:tc>
          <w:tcPr>
            <w:tcW w:w="1183" w:type="dxa"/>
          </w:tcPr>
          <w:p w14:paraId="2DD4236E" w14:textId="6780961C" w:rsidR="00C14350" w:rsidRDefault="006708E0" w:rsidP="00824B17">
            <w:pPr>
              <w:pStyle w:val="BodyText"/>
              <w:cnfStyle w:val="000000100000" w:firstRow="0" w:lastRow="0" w:firstColumn="0" w:lastColumn="0" w:oddVBand="0" w:evenVBand="0" w:oddHBand="1" w:evenHBand="0" w:firstRowFirstColumn="0" w:firstRowLastColumn="0" w:lastRowFirstColumn="0" w:lastRowLastColumn="0"/>
            </w:pPr>
            <w:r>
              <w:t>Vivo</w:t>
            </w:r>
          </w:p>
        </w:tc>
        <w:tc>
          <w:tcPr>
            <w:tcW w:w="3636" w:type="dxa"/>
          </w:tcPr>
          <w:p w14:paraId="3E600C33" w14:textId="00380F3E" w:rsidR="00C14350" w:rsidRDefault="00C44F12" w:rsidP="00824B17">
            <w:pPr>
              <w:pStyle w:val="BodyText"/>
              <w:cnfStyle w:val="000000100000" w:firstRow="0" w:lastRow="0" w:firstColumn="0" w:lastColumn="0" w:oddVBand="0" w:evenVBand="0" w:oddHBand="1" w:evenHBand="0" w:firstRowFirstColumn="0" w:firstRowLastColumn="0" w:lastRowFirstColumn="0" w:lastRowLastColumn="0"/>
            </w:pPr>
            <w:r w:rsidRPr="00C44F12">
              <w:rPr>
                <w:b/>
                <w:bCs/>
              </w:rPr>
              <w:t>P1</w:t>
            </w:r>
            <w:r>
              <w:t xml:space="preserve">: </w:t>
            </w:r>
            <w:r w:rsidRPr="00C44F12">
              <w:t>UE should always perform L3 measurement for LTM candidate cells even if s-Measure criterion is satisfied.</w:t>
            </w:r>
          </w:p>
        </w:tc>
        <w:tc>
          <w:tcPr>
            <w:tcW w:w="3397" w:type="dxa"/>
          </w:tcPr>
          <w:p w14:paraId="05C0E72F" w14:textId="0962D8F6" w:rsidR="00C14350" w:rsidRDefault="00B825AF" w:rsidP="00824B17">
            <w:pPr>
              <w:pStyle w:val="BodyText"/>
              <w:cnfStyle w:val="000000100000" w:firstRow="0" w:lastRow="0" w:firstColumn="0" w:lastColumn="0" w:oddVBand="0" w:evenVBand="0" w:oddHBand="1" w:evenHBand="0" w:firstRowFirstColumn="0" w:firstRowLastColumn="0" w:lastRowFirstColumn="0" w:lastRowLastColumn="0"/>
            </w:pPr>
            <w:r w:rsidRPr="006933B0">
              <w:rPr>
                <w:b/>
                <w:bCs/>
              </w:rPr>
              <w:t>P1</w:t>
            </w:r>
            <w:r>
              <w:t>:</w:t>
            </w:r>
            <w:r w:rsidR="00D321D9">
              <w:t xml:space="preserve"> </w:t>
            </w:r>
            <w:r w:rsidR="00D321D9" w:rsidRPr="00A91FAC">
              <w:rPr>
                <w:highlight w:val="red"/>
              </w:rPr>
              <w:t>Not Pursued</w:t>
            </w:r>
            <w:r w:rsidR="00D321D9">
              <w:t xml:space="preserve">. </w:t>
            </w:r>
            <w:r>
              <w:t xml:space="preserve">I think that for L3 measurements the UE should follow what the network configures. If the network wants the </w:t>
            </w:r>
            <w:r w:rsidR="001D4259">
              <w:t xml:space="preserve">UE to </w:t>
            </w:r>
            <w:proofErr w:type="gramStart"/>
            <w:r w:rsidR="001D4259">
              <w:t>performs</w:t>
            </w:r>
            <w:proofErr w:type="gramEnd"/>
            <w:r w:rsidR="001D4259">
              <w:t xml:space="preserve"> L3 measurements on an LTM candidate cell, it should configure the L3 measurement configuration and s-measure accordingly.</w:t>
            </w:r>
          </w:p>
        </w:tc>
      </w:tr>
      <w:tr w:rsidR="00C14350" w14:paraId="7EC715D5"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26A221FC" w14:textId="7C2D73E5" w:rsidR="00C14350" w:rsidRDefault="00C7709E" w:rsidP="00824B17">
            <w:pPr>
              <w:pStyle w:val="BodyText"/>
            </w:pPr>
            <w:r w:rsidRPr="00C7709E">
              <w:t>R2-2406476</w:t>
            </w:r>
          </w:p>
        </w:tc>
        <w:tc>
          <w:tcPr>
            <w:tcW w:w="1183" w:type="dxa"/>
          </w:tcPr>
          <w:p w14:paraId="34FE821C" w14:textId="1A74FD2A" w:rsidR="00C14350" w:rsidRDefault="006708E0" w:rsidP="00824B17">
            <w:pPr>
              <w:pStyle w:val="BodyText"/>
              <w:cnfStyle w:val="000000000000" w:firstRow="0" w:lastRow="0" w:firstColumn="0" w:lastColumn="0" w:oddVBand="0" w:evenVBand="0" w:oddHBand="0" w:evenHBand="0" w:firstRowFirstColumn="0" w:firstRowLastColumn="0" w:lastRowFirstColumn="0" w:lastRowLastColumn="0"/>
            </w:pPr>
            <w:r>
              <w:t>Intel</w:t>
            </w:r>
          </w:p>
        </w:tc>
        <w:tc>
          <w:tcPr>
            <w:tcW w:w="3636" w:type="dxa"/>
          </w:tcPr>
          <w:p w14:paraId="22D2438A" w14:textId="61F7C84E" w:rsidR="00C14350" w:rsidRDefault="002E5BC0" w:rsidP="00824B17">
            <w:pPr>
              <w:pStyle w:val="BodyText"/>
              <w:cnfStyle w:val="000000000000" w:firstRow="0" w:lastRow="0" w:firstColumn="0" w:lastColumn="0" w:oddVBand="0" w:evenVBand="0" w:oddHBand="0" w:evenHBand="0" w:firstRowFirstColumn="0" w:firstRowLastColumn="0" w:lastRowFirstColumn="0" w:lastRowLastColumn="0"/>
            </w:pPr>
            <w:r w:rsidRPr="002E5BC0">
              <w:t>Report of [Post126][</w:t>
            </w:r>
            <w:proofErr w:type="gramStart"/>
            <w:r w:rsidRPr="002E5BC0">
              <w:t>514][</w:t>
            </w:r>
            <w:proofErr w:type="gramEnd"/>
            <w:r w:rsidRPr="002E5BC0">
              <w:t>R18MobE] UE capabilities Open Issues (Intel)</w:t>
            </w:r>
          </w:p>
        </w:tc>
        <w:tc>
          <w:tcPr>
            <w:tcW w:w="3397" w:type="dxa"/>
          </w:tcPr>
          <w:p w14:paraId="7775D707" w14:textId="03BD9BBA" w:rsidR="00C14350" w:rsidRDefault="00A91FAC" w:rsidP="00824B17">
            <w:pPr>
              <w:pStyle w:val="BodyText"/>
              <w:cnfStyle w:val="000000000000" w:firstRow="0" w:lastRow="0" w:firstColumn="0" w:lastColumn="0" w:oddVBand="0" w:evenVBand="0" w:oddHBand="0" w:evenHBand="0" w:firstRowFirstColumn="0" w:firstRowLastColumn="0" w:lastRowFirstColumn="0" w:lastRowLastColumn="0"/>
            </w:pPr>
            <w:r>
              <w:t>To be discussed in the capabilities offline</w:t>
            </w:r>
          </w:p>
        </w:tc>
      </w:tr>
      <w:tr w:rsidR="00AE2AC7" w14:paraId="6B91DE6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69D9AF8" w14:textId="3BCF5AB5" w:rsidR="00C14350" w:rsidRDefault="00C7709E" w:rsidP="00824B17">
            <w:pPr>
              <w:pStyle w:val="BodyText"/>
            </w:pPr>
            <w:r w:rsidRPr="00C7709E">
              <w:t>R2-2406477</w:t>
            </w:r>
          </w:p>
        </w:tc>
        <w:tc>
          <w:tcPr>
            <w:tcW w:w="1183" w:type="dxa"/>
          </w:tcPr>
          <w:p w14:paraId="574EE90B" w14:textId="605072FC" w:rsidR="00C14350" w:rsidRDefault="006708E0" w:rsidP="00824B17">
            <w:pPr>
              <w:pStyle w:val="BodyText"/>
              <w:cnfStyle w:val="000000100000" w:firstRow="0" w:lastRow="0" w:firstColumn="0" w:lastColumn="0" w:oddVBand="0" w:evenVBand="0" w:oddHBand="1" w:evenHBand="0" w:firstRowFirstColumn="0" w:firstRowLastColumn="0" w:lastRowFirstColumn="0" w:lastRowLastColumn="0"/>
            </w:pPr>
            <w:r>
              <w:t>Intel</w:t>
            </w:r>
          </w:p>
        </w:tc>
        <w:tc>
          <w:tcPr>
            <w:tcW w:w="3636" w:type="dxa"/>
          </w:tcPr>
          <w:p w14:paraId="094F39BE" w14:textId="6282D1B1" w:rsidR="00C14350" w:rsidRDefault="002E5BC0" w:rsidP="00824B17">
            <w:pPr>
              <w:pStyle w:val="BodyText"/>
              <w:cnfStyle w:val="000000100000" w:firstRow="0" w:lastRow="0" w:firstColumn="0" w:lastColumn="0" w:oddVBand="0" w:evenVBand="0" w:oddHBand="1" w:evenHBand="0" w:firstRowFirstColumn="0" w:firstRowLastColumn="0" w:lastRowFirstColumn="0" w:lastRowLastColumn="0"/>
            </w:pPr>
            <w:r>
              <w:t xml:space="preserve">CR from </w:t>
            </w:r>
            <w:r w:rsidRPr="002E5BC0">
              <w:t>[Post126][</w:t>
            </w:r>
            <w:proofErr w:type="gramStart"/>
            <w:r w:rsidRPr="002E5BC0">
              <w:t>514][</w:t>
            </w:r>
            <w:proofErr w:type="gramEnd"/>
            <w:r w:rsidRPr="002E5BC0">
              <w:t>R18MobE] UE capabilities Open Issues (Intel)</w:t>
            </w:r>
          </w:p>
        </w:tc>
        <w:tc>
          <w:tcPr>
            <w:tcW w:w="3397" w:type="dxa"/>
          </w:tcPr>
          <w:p w14:paraId="3F66F355" w14:textId="0F4D73A3" w:rsidR="00C14350" w:rsidRDefault="00A91FAC" w:rsidP="00824B17">
            <w:pPr>
              <w:pStyle w:val="BodyText"/>
              <w:cnfStyle w:val="000000100000" w:firstRow="0" w:lastRow="0" w:firstColumn="0" w:lastColumn="0" w:oddVBand="0" w:evenVBand="0" w:oddHBand="1" w:evenHBand="0" w:firstRowFirstColumn="0" w:firstRowLastColumn="0" w:lastRowFirstColumn="0" w:lastRowLastColumn="0"/>
            </w:pPr>
            <w:r>
              <w:t>To be discussed in the capabilities offline</w:t>
            </w:r>
          </w:p>
        </w:tc>
      </w:tr>
      <w:tr w:rsidR="00C7709E" w14:paraId="12DDDA31"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22344BBF" w14:textId="69CEA114" w:rsidR="00C7709E" w:rsidRPr="00C7709E" w:rsidRDefault="00BC53B5" w:rsidP="00824B17">
            <w:pPr>
              <w:pStyle w:val="BodyText"/>
            </w:pPr>
            <w:r w:rsidRPr="00BC53B5">
              <w:t>R2-2406478</w:t>
            </w:r>
          </w:p>
        </w:tc>
        <w:tc>
          <w:tcPr>
            <w:tcW w:w="1183" w:type="dxa"/>
          </w:tcPr>
          <w:p w14:paraId="4B4AB454" w14:textId="746D51E3" w:rsidR="00C7709E" w:rsidRDefault="006708E0" w:rsidP="00824B17">
            <w:pPr>
              <w:pStyle w:val="BodyText"/>
              <w:cnfStyle w:val="000000000000" w:firstRow="0" w:lastRow="0" w:firstColumn="0" w:lastColumn="0" w:oddVBand="0" w:evenVBand="0" w:oddHBand="0" w:evenHBand="0" w:firstRowFirstColumn="0" w:firstRowLastColumn="0" w:lastRowFirstColumn="0" w:lastRowLastColumn="0"/>
            </w:pPr>
            <w:r>
              <w:t>Intel</w:t>
            </w:r>
          </w:p>
        </w:tc>
        <w:tc>
          <w:tcPr>
            <w:tcW w:w="3636" w:type="dxa"/>
          </w:tcPr>
          <w:p w14:paraId="0BF4E178" w14:textId="3D0774F1" w:rsidR="00C7709E" w:rsidRDefault="002E5BC0" w:rsidP="00824B17">
            <w:pPr>
              <w:pStyle w:val="BodyText"/>
              <w:cnfStyle w:val="000000000000" w:firstRow="0" w:lastRow="0" w:firstColumn="0" w:lastColumn="0" w:oddVBand="0" w:evenVBand="0" w:oddHBand="0" w:evenHBand="0" w:firstRowFirstColumn="0" w:firstRowLastColumn="0" w:lastRowFirstColumn="0" w:lastRowLastColumn="0"/>
            </w:pPr>
            <w:r>
              <w:t xml:space="preserve">CR from </w:t>
            </w:r>
            <w:r w:rsidRPr="002E5BC0">
              <w:t>[Post126][</w:t>
            </w:r>
            <w:proofErr w:type="gramStart"/>
            <w:r w:rsidRPr="002E5BC0">
              <w:t>514][</w:t>
            </w:r>
            <w:proofErr w:type="gramEnd"/>
            <w:r w:rsidRPr="002E5BC0">
              <w:t>R18MobE] UE capabilities Open Issues (Intel)</w:t>
            </w:r>
          </w:p>
        </w:tc>
        <w:tc>
          <w:tcPr>
            <w:tcW w:w="3397" w:type="dxa"/>
          </w:tcPr>
          <w:p w14:paraId="4C7A8219" w14:textId="7B08ACBA" w:rsidR="00C7709E" w:rsidRDefault="00A91FAC" w:rsidP="00824B17">
            <w:pPr>
              <w:pStyle w:val="BodyText"/>
              <w:cnfStyle w:val="000000000000" w:firstRow="0" w:lastRow="0" w:firstColumn="0" w:lastColumn="0" w:oddVBand="0" w:evenVBand="0" w:oddHBand="0" w:evenHBand="0" w:firstRowFirstColumn="0" w:firstRowLastColumn="0" w:lastRowFirstColumn="0" w:lastRowLastColumn="0"/>
            </w:pPr>
            <w:r>
              <w:t>To be discussed in the capabilities offline</w:t>
            </w:r>
          </w:p>
        </w:tc>
      </w:tr>
      <w:tr w:rsidR="00C7709E" w14:paraId="7D16EC06"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C4E369" w14:textId="7C46DCDB" w:rsidR="00C7709E" w:rsidRPr="00C7709E" w:rsidRDefault="00BC53B5" w:rsidP="00824B17">
            <w:pPr>
              <w:pStyle w:val="BodyText"/>
            </w:pPr>
            <w:r w:rsidRPr="00BC53B5">
              <w:t>R2-2406531</w:t>
            </w:r>
          </w:p>
        </w:tc>
        <w:tc>
          <w:tcPr>
            <w:tcW w:w="1183" w:type="dxa"/>
          </w:tcPr>
          <w:p w14:paraId="06553047" w14:textId="3FE460C8" w:rsidR="00C7709E" w:rsidRDefault="006708E0" w:rsidP="00824B17">
            <w:pPr>
              <w:pStyle w:val="BodyText"/>
              <w:cnfStyle w:val="000000100000" w:firstRow="0" w:lastRow="0" w:firstColumn="0" w:lastColumn="0" w:oddVBand="0" w:evenVBand="0" w:oddHBand="1" w:evenHBand="0" w:firstRowFirstColumn="0" w:firstRowLastColumn="0" w:lastRowFirstColumn="0" w:lastRowLastColumn="0"/>
            </w:pPr>
            <w:r>
              <w:t>OPPO</w:t>
            </w:r>
          </w:p>
        </w:tc>
        <w:tc>
          <w:tcPr>
            <w:tcW w:w="3636" w:type="dxa"/>
          </w:tcPr>
          <w:p w14:paraId="6B96580C" w14:textId="77777777" w:rsidR="00C7709E" w:rsidRDefault="00952C33" w:rsidP="00824B17">
            <w:pPr>
              <w:pStyle w:val="BodyText"/>
              <w:cnfStyle w:val="000000100000" w:firstRow="0" w:lastRow="0" w:firstColumn="0" w:lastColumn="0" w:oddVBand="0" w:evenVBand="0" w:oddHBand="1" w:evenHBand="0" w:firstRowFirstColumn="0" w:firstRowLastColumn="0" w:lastRowFirstColumn="0" w:lastRowLastColumn="0"/>
            </w:pPr>
            <w:r w:rsidRPr="00952C33">
              <w:rPr>
                <w:b/>
                <w:bCs/>
              </w:rPr>
              <w:t>P1</w:t>
            </w:r>
            <w:r>
              <w:t xml:space="preserve">: </w:t>
            </w:r>
            <w:r w:rsidRPr="00952C33">
              <w:t xml:space="preserve">Add the restriction that the NW does not include </w:t>
            </w:r>
            <w:proofErr w:type="spellStart"/>
            <w:r w:rsidRPr="00952C33">
              <w:t>discardOnPDCP</w:t>
            </w:r>
            <w:proofErr w:type="spellEnd"/>
            <w:r w:rsidRPr="00952C33">
              <w:t xml:space="preserve"> and </w:t>
            </w:r>
            <w:proofErr w:type="spellStart"/>
            <w:r w:rsidRPr="00952C33">
              <w:t>reestablishRLC</w:t>
            </w:r>
            <w:proofErr w:type="spellEnd"/>
            <w:r w:rsidRPr="00952C33">
              <w:t xml:space="preserve"> for SRB3 in case of SCPAC in MN format</w:t>
            </w:r>
          </w:p>
          <w:p w14:paraId="0D29D44F" w14:textId="0C93AD92" w:rsidR="00952C33" w:rsidRDefault="002634A9" w:rsidP="00824B17">
            <w:pPr>
              <w:pStyle w:val="BodyText"/>
              <w:cnfStyle w:val="000000100000" w:firstRow="0" w:lastRow="0" w:firstColumn="0" w:lastColumn="0" w:oddVBand="0" w:evenVBand="0" w:oddHBand="1" w:evenHBand="0" w:firstRowFirstColumn="0" w:firstRowLastColumn="0" w:lastRowFirstColumn="0" w:lastRowLastColumn="0"/>
            </w:pPr>
            <w:r w:rsidRPr="002634A9">
              <w:rPr>
                <w:b/>
                <w:bCs/>
              </w:rPr>
              <w:t>P2</w:t>
            </w:r>
            <w:r>
              <w:t xml:space="preserve">: </w:t>
            </w:r>
            <w:r w:rsidRPr="002634A9">
              <w:t xml:space="preserve">Capture the agreement that the </w:t>
            </w:r>
            <w:proofErr w:type="spellStart"/>
            <w:r w:rsidRPr="002634A9">
              <w:t>servingSecurityCellSetId</w:t>
            </w:r>
            <w:proofErr w:type="spellEnd"/>
            <w:r w:rsidRPr="002634A9">
              <w:t xml:space="preserve"> is not present when there is no SCG in the field description for </w:t>
            </w:r>
            <w:proofErr w:type="spellStart"/>
            <w:r w:rsidRPr="002634A9">
              <w:t>servingSecurityCellSetId</w:t>
            </w:r>
            <w:proofErr w:type="spellEnd"/>
          </w:p>
        </w:tc>
        <w:tc>
          <w:tcPr>
            <w:tcW w:w="3397" w:type="dxa"/>
          </w:tcPr>
          <w:p w14:paraId="10CAFECC" w14:textId="77777777" w:rsidR="00C7709E" w:rsidRDefault="00A91FAC" w:rsidP="00824B17">
            <w:pPr>
              <w:pStyle w:val="BodyText"/>
              <w:cnfStyle w:val="000000100000" w:firstRow="0" w:lastRow="0" w:firstColumn="0" w:lastColumn="0" w:oddVBand="0" w:evenVBand="0" w:oddHBand="1" w:evenHBand="0" w:firstRowFirstColumn="0" w:firstRowLastColumn="0" w:lastRowFirstColumn="0" w:lastRowLastColumn="0"/>
            </w:pPr>
            <w:r w:rsidRPr="006A60F7">
              <w:rPr>
                <w:b/>
                <w:bCs/>
              </w:rPr>
              <w:t>P1</w:t>
            </w:r>
            <w:r>
              <w:t xml:space="preserve">: </w:t>
            </w:r>
            <w:r w:rsidR="002C6278" w:rsidRPr="002C6278">
              <w:rPr>
                <w:highlight w:val="yellow"/>
              </w:rPr>
              <w:t>Need clarification</w:t>
            </w:r>
            <w:r w:rsidR="002C6278">
              <w:t xml:space="preserve">. </w:t>
            </w:r>
            <w:r w:rsidR="006A60F7">
              <w:t xml:space="preserve">The proposal is not clear. </w:t>
            </w:r>
            <w:r w:rsidR="002C6278">
              <w:t>How something that is for SRB3 being received via SRB1? Some clarification is needed.</w:t>
            </w:r>
          </w:p>
          <w:p w14:paraId="18C29D3D" w14:textId="014F7399" w:rsidR="00352524" w:rsidRDefault="00352524" w:rsidP="00824B17">
            <w:pPr>
              <w:pStyle w:val="BodyText"/>
              <w:cnfStyle w:val="000000100000" w:firstRow="0" w:lastRow="0" w:firstColumn="0" w:lastColumn="0" w:oddVBand="0" w:evenVBand="0" w:oddHBand="1" w:evenHBand="0" w:firstRowFirstColumn="0" w:firstRowLastColumn="0" w:lastRowFirstColumn="0" w:lastRowLastColumn="0"/>
            </w:pPr>
            <w:r w:rsidRPr="00352524">
              <w:rPr>
                <w:b/>
                <w:bCs/>
              </w:rPr>
              <w:t>P2</w:t>
            </w:r>
            <w:r>
              <w:t xml:space="preserve">: </w:t>
            </w:r>
            <w:r w:rsidRPr="00937D23">
              <w:rPr>
                <w:highlight w:val="red"/>
              </w:rPr>
              <w:t>Not pursued</w:t>
            </w:r>
            <w:r>
              <w:t>. The current text seems fine. All the SCG configurations are generated by the SN, so current text is in line with the agreement.</w:t>
            </w:r>
          </w:p>
        </w:tc>
      </w:tr>
      <w:tr w:rsidR="00C7709E" w14:paraId="0981F4B0"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7549C393" w14:textId="1ABD79D7" w:rsidR="00C7709E" w:rsidRPr="00C7709E" w:rsidRDefault="00BC53B5" w:rsidP="00824B17">
            <w:pPr>
              <w:pStyle w:val="BodyText"/>
            </w:pPr>
            <w:r w:rsidRPr="00BC53B5">
              <w:t>R2-2406552</w:t>
            </w:r>
          </w:p>
        </w:tc>
        <w:tc>
          <w:tcPr>
            <w:tcW w:w="1183" w:type="dxa"/>
          </w:tcPr>
          <w:p w14:paraId="29E0CFD8" w14:textId="3BB2805E" w:rsidR="00C7709E" w:rsidRDefault="006708E0" w:rsidP="00824B17">
            <w:pPr>
              <w:pStyle w:val="BodyText"/>
              <w:cnfStyle w:val="000000000000" w:firstRow="0" w:lastRow="0" w:firstColumn="0" w:lastColumn="0" w:oddVBand="0" w:evenVBand="0" w:oddHBand="0" w:evenHBand="0" w:firstRowFirstColumn="0" w:firstRowLastColumn="0" w:lastRowFirstColumn="0" w:lastRowLastColumn="0"/>
            </w:pPr>
            <w:r>
              <w:t>Google</w:t>
            </w:r>
          </w:p>
        </w:tc>
        <w:tc>
          <w:tcPr>
            <w:tcW w:w="3636" w:type="dxa"/>
          </w:tcPr>
          <w:p w14:paraId="30926B75" w14:textId="1D06E361" w:rsidR="00C7709E" w:rsidRDefault="00483EBC" w:rsidP="00824B17">
            <w:pPr>
              <w:pStyle w:val="BodyText"/>
              <w:cnfStyle w:val="000000000000" w:firstRow="0" w:lastRow="0" w:firstColumn="0" w:lastColumn="0" w:oddVBand="0" w:evenVBand="0" w:oddHBand="0" w:evenHBand="0" w:firstRowFirstColumn="0" w:firstRowLastColumn="0" w:lastRowFirstColumn="0" w:lastRowLastColumn="0"/>
            </w:pPr>
            <w:r w:rsidRPr="00483EBC">
              <w:rPr>
                <w:b/>
                <w:bCs/>
              </w:rPr>
              <w:t>P1</w:t>
            </w:r>
            <w:r>
              <w:t xml:space="preserve">: </w:t>
            </w:r>
            <w:r w:rsidRPr="00483EBC">
              <w:t>RAN2 sends a LS to RAN3 to request RAN3 to support the scenario where the CU instructs the serving DU to initiate an LTM cell switch for the UE</w:t>
            </w:r>
          </w:p>
        </w:tc>
        <w:tc>
          <w:tcPr>
            <w:tcW w:w="3397" w:type="dxa"/>
          </w:tcPr>
          <w:p w14:paraId="7C31471C" w14:textId="671BCB35" w:rsidR="00C7709E" w:rsidRDefault="00937D23" w:rsidP="00824B17">
            <w:pPr>
              <w:pStyle w:val="BodyText"/>
              <w:cnfStyle w:val="000000000000" w:firstRow="0" w:lastRow="0" w:firstColumn="0" w:lastColumn="0" w:oddVBand="0" w:evenVBand="0" w:oddHBand="0" w:evenHBand="0" w:firstRowFirstColumn="0" w:firstRowLastColumn="0" w:lastRowFirstColumn="0" w:lastRowLastColumn="0"/>
            </w:pPr>
            <w:r w:rsidRPr="00937D23">
              <w:rPr>
                <w:b/>
                <w:bCs/>
              </w:rPr>
              <w:t>P1</w:t>
            </w:r>
            <w:r>
              <w:t xml:space="preserve">: </w:t>
            </w:r>
            <w:r w:rsidRPr="00937D23">
              <w:rPr>
                <w:highlight w:val="red"/>
              </w:rPr>
              <w:t>Not pursued</w:t>
            </w:r>
            <w:r>
              <w:t>. In the last meeting we agreement that LTM can also be triggered based on L3 measurements and that we would not optimize anymore this case.</w:t>
            </w:r>
          </w:p>
        </w:tc>
      </w:tr>
      <w:tr w:rsidR="00C7709E" w14:paraId="24EC4B3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0508D19" w14:textId="753D651F" w:rsidR="00C7709E" w:rsidRPr="00C7709E" w:rsidRDefault="00BC53B5" w:rsidP="00824B17">
            <w:pPr>
              <w:pStyle w:val="BodyText"/>
            </w:pPr>
            <w:r w:rsidRPr="00BC53B5">
              <w:t>R2-2406726</w:t>
            </w:r>
          </w:p>
        </w:tc>
        <w:tc>
          <w:tcPr>
            <w:tcW w:w="1183" w:type="dxa"/>
          </w:tcPr>
          <w:p w14:paraId="5D41F79C" w14:textId="25399E68" w:rsidR="00C7709E" w:rsidRDefault="006708E0" w:rsidP="00824B17">
            <w:pPr>
              <w:pStyle w:val="BodyText"/>
              <w:cnfStyle w:val="000000100000" w:firstRow="0" w:lastRow="0" w:firstColumn="0" w:lastColumn="0" w:oddVBand="0" w:evenVBand="0" w:oddHBand="1" w:evenHBand="0" w:firstRowFirstColumn="0" w:firstRowLastColumn="0" w:lastRowFirstColumn="0" w:lastRowLastColumn="0"/>
            </w:pPr>
            <w:r>
              <w:t>Apple</w:t>
            </w:r>
          </w:p>
        </w:tc>
        <w:tc>
          <w:tcPr>
            <w:tcW w:w="3636" w:type="dxa"/>
          </w:tcPr>
          <w:p w14:paraId="26CFB230" w14:textId="77777777" w:rsidR="00C7709E" w:rsidRDefault="000C5979" w:rsidP="00824B17">
            <w:pPr>
              <w:pStyle w:val="BodyText"/>
              <w:cnfStyle w:val="000000100000" w:firstRow="0" w:lastRow="0" w:firstColumn="0" w:lastColumn="0" w:oddVBand="0" w:evenVBand="0" w:oddHBand="1" w:evenHBand="0" w:firstRowFirstColumn="0" w:firstRowLastColumn="0" w:lastRowFirstColumn="0" w:lastRowLastColumn="0"/>
            </w:pPr>
            <w:r w:rsidRPr="000C5979">
              <w:rPr>
                <w:b/>
                <w:bCs/>
              </w:rPr>
              <w:t>P1</w:t>
            </w:r>
            <w:r>
              <w:t xml:space="preserve">: </w:t>
            </w:r>
            <w:r w:rsidRPr="000C5979">
              <w:t xml:space="preserve">RAN2 clarify whether the nested </w:t>
            </w:r>
            <w:proofErr w:type="spellStart"/>
            <w:r w:rsidRPr="000C5979">
              <w:t>ltm</w:t>
            </w:r>
            <w:proofErr w:type="spellEnd"/>
            <w:r w:rsidRPr="000C5979">
              <w:t>-Config is supported or not</w:t>
            </w:r>
          </w:p>
          <w:p w14:paraId="6AE150BB" w14:textId="77777777" w:rsidR="00AD6825" w:rsidRDefault="00AD6825" w:rsidP="00824B17">
            <w:pPr>
              <w:pStyle w:val="BodyText"/>
              <w:cnfStyle w:val="000000100000" w:firstRow="0" w:lastRow="0" w:firstColumn="0" w:lastColumn="0" w:oddVBand="0" w:evenVBand="0" w:oddHBand="1" w:evenHBand="0" w:firstRowFirstColumn="0" w:firstRowLastColumn="0" w:lastRowFirstColumn="0" w:lastRowLastColumn="0"/>
            </w:pPr>
            <w:r w:rsidRPr="00AD6825">
              <w:rPr>
                <w:b/>
                <w:bCs/>
              </w:rPr>
              <w:t>P2</w:t>
            </w:r>
            <w:r>
              <w:t xml:space="preserve">: </w:t>
            </w:r>
            <w:r w:rsidRPr="00AD6825">
              <w:t xml:space="preserve">If the nested </w:t>
            </w:r>
            <w:proofErr w:type="spellStart"/>
            <w:r w:rsidRPr="00AD6825">
              <w:t>ltm</w:t>
            </w:r>
            <w:proofErr w:type="spellEnd"/>
            <w:r w:rsidRPr="00AD6825">
              <w:t xml:space="preserve">-Config is supported, RAN2 confirm the understanding in Observation 3 and Observation 4 on how to handle the nested </w:t>
            </w:r>
            <w:proofErr w:type="spellStart"/>
            <w:r w:rsidRPr="00AD6825">
              <w:t>ltm</w:t>
            </w:r>
            <w:proofErr w:type="spellEnd"/>
            <w:r w:rsidRPr="00AD6825">
              <w:t>-Config.</w:t>
            </w:r>
          </w:p>
          <w:p w14:paraId="46C4FB5B" w14:textId="6818E0D8" w:rsidR="00171A68" w:rsidRDefault="00171A68" w:rsidP="00824B17">
            <w:pPr>
              <w:pStyle w:val="BodyText"/>
              <w:cnfStyle w:val="000000100000" w:firstRow="0" w:lastRow="0" w:firstColumn="0" w:lastColumn="0" w:oddVBand="0" w:evenVBand="0" w:oddHBand="1" w:evenHBand="0" w:firstRowFirstColumn="0" w:firstRowLastColumn="0" w:lastRowFirstColumn="0" w:lastRowLastColumn="0"/>
            </w:pPr>
            <w:r w:rsidRPr="00171A68">
              <w:rPr>
                <w:b/>
                <w:bCs/>
              </w:rPr>
              <w:t>P3</w:t>
            </w:r>
            <w:r>
              <w:t xml:space="preserve">: </w:t>
            </w:r>
            <w:r w:rsidRPr="00171A68">
              <w:t xml:space="preserve">Confirm that that network may provide the </w:t>
            </w:r>
            <w:proofErr w:type="spellStart"/>
            <w:r w:rsidRPr="00171A68">
              <w:t>ltm</w:t>
            </w:r>
            <w:proofErr w:type="spellEnd"/>
            <w:r w:rsidRPr="00171A68">
              <w:t xml:space="preserve">-Config without </w:t>
            </w:r>
            <w:proofErr w:type="spellStart"/>
            <w:r w:rsidRPr="00171A68">
              <w:t>ltm</w:t>
            </w:r>
            <w:proofErr w:type="spellEnd"/>
            <w:r w:rsidRPr="00171A68">
              <w:t>-CSI-</w:t>
            </w:r>
            <w:proofErr w:type="spellStart"/>
            <w:r w:rsidRPr="00171A68">
              <w:t>ResourceConfig</w:t>
            </w:r>
            <w:proofErr w:type="spellEnd"/>
          </w:p>
        </w:tc>
        <w:tc>
          <w:tcPr>
            <w:tcW w:w="3397" w:type="dxa"/>
          </w:tcPr>
          <w:p w14:paraId="55D1EC77" w14:textId="77777777" w:rsidR="00C7709E" w:rsidRDefault="00937D23" w:rsidP="00824B17">
            <w:pPr>
              <w:pStyle w:val="BodyText"/>
              <w:cnfStyle w:val="000000100000" w:firstRow="0" w:lastRow="0" w:firstColumn="0" w:lastColumn="0" w:oddVBand="0" w:evenVBand="0" w:oddHBand="1" w:evenHBand="0" w:firstRowFirstColumn="0" w:firstRowLastColumn="0" w:lastRowFirstColumn="0" w:lastRowLastColumn="0"/>
            </w:pPr>
            <w:r w:rsidRPr="00937D23">
              <w:rPr>
                <w:b/>
                <w:bCs/>
              </w:rPr>
              <w:t>P1</w:t>
            </w:r>
            <w:r w:rsidR="001E238A">
              <w:rPr>
                <w:b/>
                <w:bCs/>
              </w:rPr>
              <w:t>-P2</w:t>
            </w:r>
            <w:r>
              <w:t xml:space="preserve">: </w:t>
            </w:r>
            <w:r w:rsidRPr="001E238A">
              <w:rPr>
                <w:highlight w:val="yellow"/>
              </w:rPr>
              <w:t>To be discussed</w:t>
            </w:r>
            <w:r>
              <w:t>. My interpretation is that we don’t limit this case, but no strong view on this.</w:t>
            </w:r>
          </w:p>
          <w:p w14:paraId="0DEBAA2D" w14:textId="3886A429" w:rsidR="001E238A" w:rsidRDefault="001E238A" w:rsidP="00824B17">
            <w:pPr>
              <w:pStyle w:val="BodyText"/>
              <w:cnfStyle w:val="000000100000" w:firstRow="0" w:lastRow="0" w:firstColumn="0" w:lastColumn="0" w:oddVBand="0" w:evenVBand="0" w:oddHBand="1" w:evenHBand="0" w:firstRowFirstColumn="0" w:firstRowLastColumn="0" w:lastRowFirstColumn="0" w:lastRowLastColumn="0"/>
            </w:pPr>
            <w:r w:rsidRPr="001E238A">
              <w:rPr>
                <w:b/>
                <w:bCs/>
              </w:rPr>
              <w:t>P3</w:t>
            </w:r>
            <w:r>
              <w:t xml:space="preserve">: </w:t>
            </w:r>
            <w:r w:rsidRPr="001E238A">
              <w:rPr>
                <w:highlight w:val="green"/>
              </w:rPr>
              <w:t>To be agreed</w:t>
            </w:r>
            <w:r>
              <w:t>. This is a consequence of the RAN2 agreement we took in the last meeting. Even if this agreement has no specification impact.</w:t>
            </w:r>
          </w:p>
        </w:tc>
      </w:tr>
      <w:tr w:rsidR="00C7709E" w14:paraId="3B6B1F1B"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0B226E28" w14:textId="38CE83D9" w:rsidR="00C7709E" w:rsidRPr="00C7709E" w:rsidRDefault="009A1DED" w:rsidP="00824B17">
            <w:pPr>
              <w:pStyle w:val="BodyText"/>
            </w:pPr>
            <w:r w:rsidRPr="009A1DED">
              <w:t>R2-2406847</w:t>
            </w:r>
          </w:p>
        </w:tc>
        <w:tc>
          <w:tcPr>
            <w:tcW w:w="1183" w:type="dxa"/>
          </w:tcPr>
          <w:p w14:paraId="42E8B80B" w14:textId="21124793" w:rsidR="00C7709E" w:rsidRDefault="006708E0" w:rsidP="00824B17">
            <w:pPr>
              <w:pStyle w:val="BodyText"/>
              <w:cnfStyle w:val="000000000000" w:firstRow="0" w:lastRow="0" w:firstColumn="0" w:lastColumn="0" w:oddVBand="0" w:evenVBand="0" w:oddHBand="0" w:evenHBand="0" w:firstRowFirstColumn="0" w:firstRowLastColumn="0" w:lastRowFirstColumn="0" w:lastRowLastColumn="0"/>
            </w:pPr>
            <w:r>
              <w:t>Nokia</w:t>
            </w:r>
          </w:p>
        </w:tc>
        <w:tc>
          <w:tcPr>
            <w:tcW w:w="3636" w:type="dxa"/>
          </w:tcPr>
          <w:p w14:paraId="1D5C5D6F" w14:textId="77777777" w:rsidR="00C7709E" w:rsidRDefault="007C3349" w:rsidP="00824B17">
            <w:pPr>
              <w:pStyle w:val="BodyText"/>
              <w:cnfStyle w:val="000000000000" w:firstRow="0" w:lastRow="0" w:firstColumn="0" w:lastColumn="0" w:oddVBand="0" w:evenVBand="0" w:oddHBand="0" w:evenHBand="0" w:firstRowFirstColumn="0" w:firstRowLastColumn="0" w:lastRowFirstColumn="0" w:lastRowLastColumn="0"/>
            </w:pPr>
            <w:r w:rsidRPr="007C3349">
              <w:rPr>
                <w:b/>
                <w:bCs/>
              </w:rPr>
              <w:t>P1</w:t>
            </w:r>
            <w:r>
              <w:t xml:space="preserve">: </w:t>
            </w:r>
            <w:r w:rsidRPr="007C3349">
              <w:t xml:space="preserve">NW indicates which cells (e.g. by providing a list of cells) are subject to early ASN.1 decoding. This indication </w:t>
            </w:r>
            <w:r w:rsidRPr="007C3349">
              <w:lastRenderedPageBreak/>
              <w:t xml:space="preserve">is included in the </w:t>
            </w:r>
            <w:proofErr w:type="spellStart"/>
            <w:r w:rsidRPr="007C3349">
              <w:t>RRCReconfiguration</w:t>
            </w:r>
            <w:proofErr w:type="spellEnd"/>
            <w:r w:rsidRPr="007C3349">
              <w:t xml:space="preserve"> message used to configure LTM</w:t>
            </w:r>
          </w:p>
          <w:p w14:paraId="22F2DC46" w14:textId="77777777" w:rsidR="00E30FC6" w:rsidRDefault="00E30FC6" w:rsidP="00824B17">
            <w:pPr>
              <w:pStyle w:val="BodyText"/>
              <w:cnfStyle w:val="000000000000" w:firstRow="0" w:lastRow="0" w:firstColumn="0" w:lastColumn="0" w:oddVBand="0" w:evenVBand="0" w:oddHBand="0" w:evenHBand="0" w:firstRowFirstColumn="0" w:firstRowLastColumn="0" w:lastRowFirstColumn="0" w:lastRowLastColumn="0"/>
            </w:pPr>
            <w:r w:rsidRPr="00E30FC6">
              <w:rPr>
                <w:b/>
                <w:bCs/>
              </w:rPr>
              <w:t>P</w:t>
            </w:r>
            <w:r>
              <w:rPr>
                <w:b/>
                <w:bCs/>
              </w:rPr>
              <w:t>3</w:t>
            </w:r>
            <w:r>
              <w:t xml:space="preserve">: </w:t>
            </w:r>
            <w:r w:rsidRPr="00E30FC6">
              <w:t>RAN2 confirms repetitions are supported for msg1 transmission for early TA acquisition</w:t>
            </w:r>
          </w:p>
          <w:p w14:paraId="24290CA2" w14:textId="77777777" w:rsidR="00B22DCF" w:rsidRDefault="00B22DCF" w:rsidP="00824B17">
            <w:pPr>
              <w:pStyle w:val="BodyText"/>
              <w:cnfStyle w:val="000000000000" w:firstRow="0" w:lastRow="0" w:firstColumn="0" w:lastColumn="0" w:oddVBand="0" w:evenVBand="0" w:oddHBand="0" w:evenHBand="0" w:firstRowFirstColumn="0" w:firstRowLastColumn="0" w:lastRowFirstColumn="0" w:lastRowLastColumn="0"/>
            </w:pPr>
            <w:r w:rsidRPr="00B22DCF">
              <w:rPr>
                <w:b/>
                <w:bCs/>
              </w:rPr>
              <w:t>P4</w:t>
            </w:r>
            <w:r>
              <w:t xml:space="preserve">: </w:t>
            </w:r>
            <w:r w:rsidRPr="00B22DCF">
              <w:t xml:space="preserve">The configuration of msg1 repetitions for early TA acquisition is provided in the </w:t>
            </w:r>
            <w:proofErr w:type="spellStart"/>
            <w:r w:rsidRPr="00B22DCF">
              <w:t>earlyUL-SyncConfig</w:t>
            </w:r>
            <w:proofErr w:type="spellEnd"/>
            <w:r w:rsidRPr="00B22DCF">
              <w:t xml:space="preserve"> IE, as proposed in the TP in Annex C</w:t>
            </w:r>
          </w:p>
          <w:p w14:paraId="7F4BE337" w14:textId="77777777" w:rsidR="006B0571" w:rsidRDefault="006B0571" w:rsidP="00824B17">
            <w:pPr>
              <w:pStyle w:val="BodyText"/>
              <w:cnfStyle w:val="000000000000" w:firstRow="0" w:lastRow="0" w:firstColumn="0" w:lastColumn="0" w:oddVBand="0" w:evenVBand="0" w:oddHBand="0" w:evenHBand="0" w:firstRowFirstColumn="0" w:firstRowLastColumn="0" w:lastRowFirstColumn="0" w:lastRowLastColumn="0"/>
            </w:pPr>
            <w:r w:rsidRPr="006B0571">
              <w:rPr>
                <w:b/>
                <w:bCs/>
              </w:rPr>
              <w:t>P5</w:t>
            </w:r>
            <w:r>
              <w:t xml:space="preserve">: </w:t>
            </w:r>
            <w:r w:rsidRPr="006B0571">
              <w:t>RAN2 to agree that if network decides to stop the UE based TA estimation process, it must stop the unnecessary UE based TA estimation immediately without waiting for the network to trigger cell switch execution</w:t>
            </w:r>
          </w:p>
          <w:p w14:paraId="62353DEB" w14:textId="77777777" w:rsidR="00C85D59" w:rsidRDefault="00C85D59" w:rsidP="00824B17">
            <w:pPr>
              <w:pStyle w:val="BodyText"/>
              <w:cnfStyle w:val="000000000000" w:firstRow="0" w:lastRow="0" w:firstColumn="0" w:lastColumn="0" w:oddVBand="0" w:evenVBand="0" w:oddHBand="0" w:evenHBand="0" w:firstRowFirstColumn="0" w:firstRowLastColumn="0" w:lastRowFirstColumn="0" w:lastRowLastColumn="0"/>
            </w:pPr>
            <w:r w:rsidRPr="00C85D59">
              <w:rPr>
                <w:b/>
                <w:bCs/>
              </w:rPr>
              <w:t>P6</w:t>
            </w:r>
            <w:r>
              <w:t xml:space="preserve">: </w:t>
            </w:r>
            <w:r w:rsidRPr="00C85D59">
              <w:t>The SSB that is associated with the TRS that is associated with the TCI State ID should be considered for the UL grant transmission.</w:t>
            </w:r>
          </w:p>
          <w:p w14:paraId="74E94AB8" w14:textId="50C99AA3" w:rsidR="00036343" w:rsidRDefault="00036343" w:rsidP="00824B17">
            <w:pPr>
              <w:pStyle w:val="BodyText"/>
              <w:cnfStyle w:val="000000000000" w:firstRow="0" w:lastRow="0" w:firstColumn="0" w:lastColumn="0" w:oddVBand="0" w:evenVBand="0" w:oddHBand="0" w:evenHBand="0" w:firstRowFirstColumn="0" w:firstRowLastColumn="0" w:lastRowFirstColumn="0" w:lastRowLastColumn="0"/>
            </w:pPr>
            <w:r w:rsidRPr="00036343">
              <w:rPr>
                <w:b/>
                <w:bCs/>
              </w:rPr>
              <w:t>P7</w:t>
            </w:r>
            <w:r>
              <w:t xml:space="preserve">: </w:t>
            </w:r>
            <w:r w:rsidRPr="00036343">
              <w:t>Provide an explicit description of the UE behaviour when receiving an LTM cell switch command, where the TAC is set as FFF, and the UE-based TA measurement is either not configured or not successfully performed for the indicated target cell</w:t>
            </w:r>
          </w:p>
        </w:tc>
        <w:tc>
          <w:tcPr>
            <w:tcW w:w="3397" w:type="dxa"/>
          </w:tcPr>
          <w:p w14:paraId="01DC784E" w14:textId="77777777" w:rsidR="00C7709E" w:rsidRDefault="001E238A" w:rsidP="00824B17">
            <w:pPr>
              <w:pStyle w:val="BodyText"/>
              <w:cnfStyle w:val="000000000000" w:firstRow="0" w:lastRow="0" w:firstColumn="0" w:lastColumn="0" w:oddVBand="0" w:evenVBand="0" w:oddHBand="0" w:evenHBand="0" w:firstRowFirstColumn="0" w:firstRowLastColumn="0" w:lastRowFirstColumn="0" w:lastRowLastColumn="0"/>
            </w:pPr>
            <w:r w:rsidRPr="008B78B7">
              <w:rPr>
                <w:b/>
                <w:bCs/>
              </w:rPr>
              <w:lastRenderedPageBreak/>
              <w:t>P1</w:t>
            </w:r>
            <w:r>
              <w:t xml:space="preserve">: </w:t>
            </w:r>
            <w:r w:rsidRPr="001E238A">
              <w:rPr>
                <w:highlight w:val="yellow"/>
              </w:rPr>
              <w:t>To be discussed</w:t>
            </w:r>
            <w:r>
              <w:t xml:space="preserve">. This topic has been postponed in the last meeting and there are companies who </w:t>
            </w:r>
            <w:r>
              <w:lastRenderedPageBreak/>
              <w:t>propose to not have the support for this.</w:t>
            </w:r>
          </w:p>
          <w:p w14:paraId="5ADFC799" w14:textId="77777777" w:rsidR="001E238A" w:rsidRDefault="001E238A" w:rsidP="00824B17">
            <w:pPr>
              <w:pStyle w:val="BodyText"/>
              <w:cnfStyle w:val="000000000000" w:firstRow="0" w:lastRow="0" w:firstColumn="0" w:lastColumn="0" w:oddVBand="0" w:evenVBand="0" w:oddHBand="0" w:evenHBand="0" w:firstRowFirstColumn="0" w:firstRowLastColumn="0" w:lastRowFirstColumn="0" w:lastRowLastColumn="0"/>
            </w:pPr>
            <w:r w:rsidRPr="001E238A">
              <w:rPr>
                <w:b/>
                <w:bCs/>
              </w:rPr>
              <w:t>P3</w:t>
            </w:r>
            <w:r w:rsidR="00810F9E">
              <w:rPr>
                <w:b/>
                <w:bCs/>
              </w:rPr>
              <w:t>-P4</w:t>
            </w:r>
            <w:r>
              <w:t xml:space="preserve">: </w:t>
            </w:r>
            <w:r w:rsidR="00810F9E" w:rsidRPr="00810F9E">
              <w:rPr>
                <w:highlight w:val="red"/>
              </w:rPr>
              <w:t>Not pursued</w:t>
            </w:r>
            <w:r w:rsidR="00810F9E">
              <w:t>. The early TA acquisition is a network triggered procedure via the PDCCH order. If the preamble is not received is the network who is responsible for the retransmission.</w:t>
            </w:r>
          </w:p>
          <w:p w14:paraId="3071CF71" w14:textId="77777777" w:rsidR="00810F9E" w:rsidRDefault="00810F9E" w:rsidP="00824B17">
            <w:pPr>
              <w:pStyle w:val="BodyText"/>
              <w:cnfStyle w:val="000000000000" w:firstRow="0" w:lastRow="0" w:firstColumn="0" w:lastColumn="0" w:oddVBand="0" w:evenVBand="0" w:oddHBand="0" w:evenHBand="0" w:firstRowFirstColumn="0" w:firstRowLastColumn="0" w:lastRowFirstColumn="0" w:lastRowLastColumn="0"/>
            </w:pPr>
            <w:r w:rsidRPr="00810F9E">
              <w:rPr>
                <w:b/>
                <w:bCs/>
              </w:rPr>
              <w:t>P5</w:t>
            </w:r>
            <w:r>
              <w:t xml:space="preserve">: </w:t>
            </w:r>
            <w:r w:rsidRPr="00810F9E">
              <w:rPr>
                <w:highlight w:val="yellow"/>
              </w:rPr>
              <w:t>To be discussed</w:t>
            </w:r>
            <w:r>
              <w:t>. Other proposals from other companies on this topic.</w:t>
            </w:r>
          </w:p>
          <w:p w14:paraId="45652BFF" w14:textId="77777777" w:rsidR="0006313A" w:rsidRDefault="0006313A" w:rsidP="00824B17">
            <w:pPr>
              <w:pStyle w:val="BodyText"/>
              <w:cnfStyle w:val="000000000000" w:firstRow="0" w:lastRow="0" w:firstColumn="0" w:lastColumn="0" w:oddVBand="0" w:evenVBand="0" w:oddHBand="0" w:evenHBand="0" w:firstRowFirstColumn="0" w:firstRowLastColumn="0" w:lastRowFirstColumn="0" w:lastRowLastColumn="0"/>
            </w:pPr>
            <w:r w:rsidRPr="0006313A">
              <w:rPr>
                <w:b/>
                <w:bCs/>
              </w:rPr>
              <w:t>P6</w:t>
            </w:r>
            <w:r>
              <w:t xml:space="preserve">: </w:t>
            </w:r>
            <w:r w:rsidR="000B06D6" w:rsidRPr="0018393F">
              <w:rPr>
                <w:highlight w:val="green"/>
              </w:rPr>
              <w:t>To be agreed but with a clarification</w:t>
            </w:r>
            <w:r w:rsidR="000B06D6">
              <w:t>.</w:t>
            </w:r>
            <w:r w:rsidR="0018393F">
              <w:t xml:space="preserve"> Leave how and whether to capture this in the MAC offline.</w:t>
            </w:r>
          </w:p>
          <w:p w14:paraId="34E4750C" w14:textId="26F2E0D2" w:rsidR="0018393F" w:rsidRDefault="0018393F" w:rsidP="00824B17">
            <w:pPr>
              <w:pStyle w:val="BodyText"/>
              <w:cnfStyle w:val="000000000000" w:firstRow="0" w:lastRow="0" w:firstColumn="0" w:lastColumn="0" w:oddVBand="0" w:evenVBand="0" w:oddHBand="0" w:evenHBand="0" w:firstRowFirstColumn="0" w:firstRowLastColumn="0" w:lastRowFirstColumn="0" w:lastRowLastColumn="0"/>
            </w:pPr>
            <w:r w:rsidRPr="00685E21">
              <w:rPr>
                <w:b/>
                <w:bCs/>
              </w:rPr>
              <w:t>P7</w:t>
            </w:r>
            <w:r>
              <w:t xml:space="preserve">: </w:t>
            </w:r>
            <w:r w:rsidR="00685E21">
              <w:t>To be discussed in the MAC offline</w:t>
            </w:r>
          </w:p>
        </w:tc>
      </w:tr>
      <w:tr w:rsidR="00C7709E" w14:paraId="206D7D3C"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CDE7954" w14:textId="7BD763A9" w:rsidR="00C7709E" w:rsidRPr="00C7709E" w:rsidRDefault="009A1DED" w:rsidP="00824B17">
            <w:pPr>
              <w:pStyle w:val="BodyText"/>
            </w:pPr>
            <w:r w:rsidRPr="009A1DED">
              <w:lastRenderedPageBreak/>
              <w:t>R2-2406852</w:t>
            </w:r>
          </w:p>
        </w:tc>
        <w:tc>
          <w:tcPr>
            <w:tcW w:w="1183" w:type="dxa"/>
          </w:tcPr>
          <w:p w14:paraId="1DE13B8C" w14:textId="6E3D7EEB" w:rsidR="00C7709E" w:rsidRDefault="006708E0" w:rsidP="00824B17">
            <w:pPr>
              <w:pStyle w:val="BodyText"/>
              <w:cnfStyle w:val="000000100000" w:firstRow="0" w:lastRow="0" w:firstColumn="0" w:lastColumn="0" w:oddVBand="0" w:evenVBand="0" w:oddHBand="1" w:evenHBand="0" w:firstRowFirstColumn="0" w:firstRowLastColumn="0" w:lastRowFirstColumn="0" w:lastRowLastColumn="0"/>
            </w:pPr>
            <w:r>
              <w:t>Google</w:t>
            </w:r>
          </w:p>
        </w:tc>
        <w:tc>
          <w:tcPr>
            <w:tcW w:w="3636" w:type="dxa"/>
          </w:tcPr>
          <w:p w14:paraId="41BE73AA" w14:textId="77777777" w:rsidR="00C7709E" w:rsidRDefault="00C917E5" w:rsidP="00824B17">
            <w:pPr>
              <w:pStyle w:val="BodyText"/>
              <w:cnfStyle w:val="000000100000" w:firstRow="0" w:lastRow="0" w:firstColumn="0" w:lastColumn="0" w:oddVBand="0" w:evenVBand="0" w:oddHBand="1" w:evenHBand="0" w:firstRowFirstColumn="0" w:firstRowLastColumn="0" w:lastRowFirstColumn="0" w:lastRowLastColumn="0"/>
            </w:pPr>
            <w:r w:rsidRPr="00C917E5">
              <w:rPr>
                <w:b/>
                <w:bCs/>
              </w:rPr>
              <w:t>P1</w:t>
            </w:r>
            <w:r>
              <w:t xml:space="preserve">: </w:t>
            </w:r>
            <w:r w:rsidRPr="00C917E5">
              <w:t xml:space="preserve">Clarify in the field description that maxNumberConfigs-r18 indicates the maximum number of </w:t>
            </w:r>
            <w:proofErr w:type="spellStart"/>
            <w:r w:rsidRPr="00C917E5">
              <w:t>LTMCandidateConfigs</w:t>
            </w:r>
            <w:proofErr w:type="spellEnd"/>
            <w:r w:rsidRPr="00C917E5">
              <w:t xml:space="preserve"> for which the UE can perform early ASN.1 </w:t>
            </w:r>
            <w:proofErr w:type="gramStart"/>
            <w:r w:rsidRPr="00C917E5">
              <w:t>decoding</w:t>
            </w:r>
            <w:proofErr w:type="gramEnd"/>
            <w:r w:rsidRPr="00C917E5">
              <w:t xml:space="preserve"> and validity check as specified clause 6.3 in TS 38.133</w:t>
            </w:r>
          </w:p>
          <w:p w14:paraId="506975B8" w14:textId="77777777" w:rsidR="00C701FF" w:rsidRDefault="00C701FF" w:rsidP="00C701FF">
            <w:pPr>
              <w:pStyle w:val="BodyText"/>
              <w:cnfStyle w:val="000000100000" w:firstRow="0" w:lastRow="0" w:firstColumn="0" w:lastColumn="0" w:oddVBand="0" w:evenVBand="0" w:oddHBand="1" w:evenHBand="0" w:firstRowFirstColumn="0" w:firstRowLastColumn="0" w:lastRowFirstColumn="0" w:lastRowLastColumn="0"/>
            </w:pPr>
            <w:r w:rsidRPr="00C701FF">
              <w:rPr>
                <w:b/>
                <w:bCs/>
              </w:rPr>
              <w:t>P2</w:t>
            </w:r>
            <w:r>
              <w:t xml:space="preserve">: </w:t>
            </w:r>
            <w:r>
              <w:t>Clarify the meaning of maxNumberConfigs-r18 in TS 38.306 using one of the following options:</w:t>
            </w:r>
          </w:p>
          <w:p w14:paraId="4D69E8B5" w14:textId="77777777" w:rsidR="00C701FF" w:rsidRDefault="00C701FF" w:rsidP="00C701FF">
            <w:pPr>
              <w:pStyle w:val="BodyText"/>
              <w:numPr>
                <w:ilvl w:val="0"/>
                <w:numId w:val="37"/>
              </w:numPr>
              <w:cnfStyle w:val="000000100000" w:firstRow="0" w:lastRow="0" w:firstColumn="0" w:lastColumn="0" w:oddVBand="0" w:evenVBand="0" w:oddHBand="1" w:evenHBand="0" w:firstRowFirstColumn="0" w:firstRowLastColumn="0" w:lastRowFirstColumn="0" w:lastRowLastColumn="0"/>
            </w:pPr>
            <w:r>
              <w:t xml:space="preserve">Option 1: maxNumberConfigs-r18 represents the total number of </w:t>
            </w:r>
            <w:proofErr w:type="spellStart"/>
            <w:r>
              <w:t>LTMCandidateConfigs</w:t>
            </w:r>
            <w:proofErr w:type="spellEnd"/>
            <w:r>
              <w:t xml:space="preserve"> and </w:t>
            </w:r>
            <w:proofErr w:type="spellStart"/>
            <w:r>
              <w:t>ltm-ReferenceConfiguration</w:t>
            </w:r>
            <w:proofErr w:type="spellEnd"/>
            <w:r>
              <w:t xml:space="preserve"> for which the UE can perform early ASN.1 decoding and validity check.</w:t>
            </w:r>
          </w:p>
          <w:p w14:paraId="447EF1AB" w14:textId="77777777" w:rsidR="00C701FF" w:rsidRDefault="00C701FF" w:rsidP="00C701FF">
            <w:pPr>
              <w:pStyle w:val="BodyText"/>
              <w:numPr>
                <w:ilvl w:val="0"/>
                <w:numId w:val="37"/>
              </w:numPr>
              <w:cnfStyle w:val="000000100000" w:firstRow="0" w:lastRow="0" w:firstColumn="0" w:lastColumn="0" w:oddVBand="0" w:evenVBand="0" w:oddHBand="1" w:evenHBand="0" w:firstRowFirstColumn="0" w:firstRowLastColumn="0" w:lastRowFirstColumn="0" w:lastRowLastColumn="0"/>
            </w:pPr>
            <w:r>
              <w:t xml:space="preserve">Option 2: maxNumberConfigs-r18 represents the maximum number of </w:t>
            </w:r>
            <w:proofErr w:type="spellStart"/>
            <w:r>
              <w:t>LTMCandidateConfigs</w:t>
            </w:r>
            <w:proofErr w:type="spellEnd"/>
            <w:r>
              <w:t xml:space="preserve"> for which the UE can perform early ASN.1 decoding and validity check, as described in TS 38.133. The UE indicating the maxNumberConfigs-r18 shall perform early ASN.1 decoding and validity check for the </w:t>
            </w:r>
            <w:proofErr w:type="spellStart"/>
            <w:r>
              <w:t>ltm-</w:t>
            </w:r>
            <w:r>
              <w:lastRenderedPageBreak/>
              <w:t>ReferenceConfiguration</w:t>
            </w:r>
            <w:proofErr w:type="spellEnd"/>
            <w:r>
              <w:t xml:space="preserve"> if received.</w:t>
            </w:r>
          </w:p>
          <w:p w14:paraId="47B3E42C" w14:textId="77777777" w:rsidR="00FE6AB8" w:rsidRDefault="00FE6AB8" w:rsidP="00FE6AB8">
            <w:pPr>
              <w:pStyle w:val="BodyText"/>
              <w:cnfStyle w:val="000000100000" w:firstRow="0" w:lastRow="0" w:firstColumn="0" w:lastColumn="0" w:oddVBand="0" w:evenVBand="0" w:oddHBand="1" w:evenHBand="0" w:firstRowFirstColumn="0" w:firstRowLastColumn="0" w:lastRowFirstColumn="0" w:lastRowLastColumn="0"/>
            </w:pPr>
            <w:r w:rsidRPr="00FE6AB8">
              <w:rPr>
                <w:b/>
                <w:bCs/>
              </w:rPr>
              <w:t>P3</w:t>
            </w:r>
            <w:r>
              <w:t xml:space="preserve">: </w:t>
            </w:r>
            <w:r w:rsidRPr="00FE6AB8">
              <w:t xml:space="preserve">maxNumberStoredConfigCells-r18 indicates the maximum number of serving cell(s) and candidate cell(s), including serving </w:t>
            </w:r>
            <w:proofErr w:type="spellStart"/>
            <w:r w:rsidRPr="00FE6AB8">
              <w:t>SpCell</w:t>
            </w:r>
            <w:proofErr w:type="spellEnd"/>
            <w:r w:rsidRPr="00FE6AB8">
              <w:t xml:space="preserve">(s), serving </w:t>
            </w:r>
            <w:proofErr w:type="spellStart"/>
            <w:r w:rsidRPr="00FE6AB8">
              <w:t>SCell</w:t>
            </w:r>
            <w:proofErr w:type="spellEnd"/>
            <w:r w:rsidRPr="00FE6AB8">
              <w:t xml:space="preserve">(s) in MCG and SCG, </w:t>
            </w:r>
            <w:proofErr w:type="spellStart"/>
            <w:r w:rsidRPr="00FE6AB8">
              <w:t>SpCell</w:t>
            </w:r>
            <w:proofErr w:type="spellEnd"/>
            <w:r w:rsidRPr="00FE6AB8">
              <w:t xml:space="preserve"> in </w:t>
            </w:r>
            <w:proofErr w:type="spellStart"/>
            <w:r w:rsidRPr="00FE6AB8">
              <w:t>LTMCandidateConfig</w:t>
            </w:r>
            <w:proofErr w:type="spellEnd"/>
            <w:r w:rsidRPr="00FE6AB8">
              <w:t xml:space="preserve">(s) and </w:t>
            </w:r>
            <w:proofErr w:type="spellStart"/>
            <w:r w:rsidRPr="00FE6AB8">
              <w:t>ltm-ReferenceConfiguration</w:t>
            </w:r>
            <w:proofErr w:type="spellEnd"/>
            <w:r w:rsidRPr="00FE6AB8">
              <w:t xml:space="preserve">(s), and </w:t>
            </w:r>
            <w:proofErr w:type="spellStart"/>
            <w:r w:rsidRPr="00FE6AB8">
              <w:t>Scell</w:t>
            </w:r>
            <w:proofErr w:type="spellEnd"/>
            <w:r w:rsidRPr="00FE6AB8">
              <w:t xml:space="preserve">(s) in </w:t>
            </w:r>
            <w:proofErr w:type="spellStart"/>
            <w:r w:rsidRPr="00FE6AB8">
              <w:t>LTMCandidateConfig</w:t>
            </w:r>
            <w:proofErr w:type="spellEnd"/>
            <w:r w:rsidRPr="00FE6AB8">
              <w:t xml:space="preserve">(s) and </w:t>
            </w:r>
            <w:proofErr w:type="spellStart"/>
            <w:r w:rsidRPr="00FE6AB8">
              <w:t>ltm-ReferenceConfiguration</w:t>
            </w:r>
            <w:proofErr w:type="spellEnd"/>
            <w:r w:rsidRPr="00FE6AB8">
              <w:t>(s) for MCG and SCG, that UE can store the configurations.</w:t>
            </w:r>
          </w:p>
          <w:p w14:paraId="64B62DE4" w14:textId="7BF688D8" w:rsidR="0057146A" w:rsidRDefault="0057146A" w:rsidP="00FE6AB8">
            <w:pPr>
              <w:pStyle w:val="BodyText"/>
              <w:cnfStyle w:val="000000100000" w:firstRow="0" w:lastRow="0" w:firstColumn="0" w:lastColumn="0" w:oddVBand="0" w:evenVBand="0" w:oddHBand="1" w:evenHBand="0" w:firstRowFirstColumn="0" w:firstRowLastColumn="0" w:lastRowFirstColumn="0" w:lastRowLastColumn="0"/>
            </w:pPr>
            <w:r w:rsidRPr="0057146A">
              <w:rPr>
                <w:b/>
                <w:bCs/>
              </w:rPr>
              <w:t>P4</w:t>
            </w:r>
            <w:r>
              <w:t xml:space="preserve">: </w:t>
            </w:r>
            <w:r w:rsidRPr="0057146A">
              <w:t>RAN2 should discuss and clarify whether UEs not supporting LTM fast processing should indicate maxNumberStoredConfigCells-r18.</w:t>
            </w:r>
          </w:p>
        </w:tc>
        <w:tc>
          <w:tcPr>
            <w:tcW w:w="3397" w:type="dxa"/>
          </w:tcPr>
          <w:p w14:paraId="66B1075B" w14:textId="77777777" w:rsidR="00C7709E" w:rsidRDefault="005A5AED" w:rsidP="00824B17">
            <w:pPr>
              <w:pStyle w:val="BodyText"/>
              <w:cnfStyle w:val="000000100000" w:firstRow="0" w:lastRow="0" w:firstColumn="0" w:lastColumn="0" w:oddVBand="0" w:evenVBand="0" w:oddHBand="1" w:evenHBand="0" w:firstRowFirstColumn="0" w:firstRowLastColumn="0" w:lastRowFirstColumn="0" w:lastRowLastColumn="0"/>
            </w:pPr>
            <w:r w:rsidRPr="004072C3">
              <w:rPr>
                <w:b/>
                <w:bCs/>
              </w:rPr>
              <w:lastRenderedPageBreak/>
              <w:t>P1-P</w:t>
            </w:r>
            <w:r>
              <w:rPr>
                <w:b/>
                <w:bCs/>
              </w:rPr>
              <w:t>4</w:t>
            </w:r>
            <w:r>
              <w:t>: To be discussed in the capabilities offline.</w:t>
            </w:r>
          </w:p>
          <w:p w14:paraId="3C0B8155" w14:textId="419D5394" w:rsidR="00A877CE" w:rsidRDefault="00A877CE" w:rsidP="00824B17">
            <w:pPr>
              <w:pStyle w:val="BodyText"/>
              <w:cnfStyle w:val="000000100000" w:firstRow="0" w:lastRow="0" w:firstColumn="0" w:lastColumn="0" w:oddVBand="0" w:evenVBand="0" w:oddHBand="1" w:evenHBand="0" w:firstRowFirstColumn="0" w:firstRowLastColumn="0" w:lastRowFirstColumn="0" w:lastRowLastColumn="0"/>
            </w:pPr>
          </w:p>
        </w:tc>
      </w:tr>
      <w:tr w:rsidR="00C7709E" w14:paraId="06D86875"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0D766778" w14:textId="72BEF11F" w:rsidR="00C7709E" w:rsidRPr="00C7709E" w:rsidRDefault="009A1DED" w:rsidP="00824B17">
            <w:pPr>
              <w:pStyle w:val="BodyText"/>
            </w:pPr>
            <w:r w:rsidRPr="009A1DED">
              <w:t>R2-2407050</w:t>
            </w:r>
          </w:p>
        </w:tc>
        <w:tc>
          <w:tcPr>
            <w:tcW w:w="1183" w:type="dxa"/>
          </w:tcPr>
          <w:p w14:paraId="126C28D6" w14:textId="3E2055C2" w:rsidR="00C7709E" w:rsidRDefault="006708E0" w:rsidP="00824B17">
            <w:pPr>
              <w:pStyle w:val="BodyText"/>
              <w:cnfStyle w:val="000000000000" w:firstRow="0" w:lastRow="0" w:firstColumn="0" w:lastColumn="0" w:oddVBand="0" w:evenVBand="0" w:oddHBand="0" w:evenHBand="0" w:firstRowFirstColumn="0" w:firstRowLastColumn="0" w:lastRowFirstColumn="0" w:lastRowLastColumn="0"/>
            </w:pPr>
            <w:r>
              <w:t>Samsung</w:t>
            </w:r>
          </w:p>
        </w:tc>
        <w:tc>
          <w:tcPr>
            <w:tcW w:w="3636" w:type="dxa"/>
          </w:tcPr>
          <w:p w14:paraId="6D4DA2BC" w14:textId="77777777" w:rsidR="0074358A" w:rsidRDefault="0074358A" w:rsidP="0074358A">
            <w:pPr>
              <w:pStyle w:val="BodyText"/>
              <w:cnfStyle w:val="000000000000" w:firstRow="0" w:lastRow="0" w:firstColumn="0" w:lastColumn="0" w:oddVBand="0" w:evenVBand="0" w:oddHBand="0" w:evenHBand="0" w:firstRowFirstColumn="0" w:firstRowLastColumn="0" w:lastRowFirstColumn="0" w:lastRowLastColumn="0"/>
            </w:pPr>
            <w:r w:rsidRPr="0074358A">
              <w:rPr>
                <w:b/>
                <w:bCs/>
              </w:rPr>
              <w:t>P1</w:t>
            </w:r>
            <w:r>
              <w:t xml:space="preserve">: </w:t>
            </w:r>
            <w:r>
              <w:t>Update the 2TA Condition in ‘</w:t>
            </w:r>
            <w:proofErr w:type="spellStart"/>
            <w:r>
              <w:t>CandidateTCI</w:t>
            </w:r>
            <w:proofErr w:type="spellEnd"/>
            <w:r>
              <w:t>-State’ as follows:</w:t>
            </w:r>
          </w:p>
          <w:p w14:paraId="466D0DAB" w14:textId="77777777" w:rsidR="00C7709E" w:rsidRDefault="0074358A" w:rsidP="0074358A">
            <w:pPr>
              <w:pStyle w:val="BodyText"/>
              <w:cnfStyle w:val="000000000000" w:firstRow="0" w:lastRow="0" w:firstColumn="0" w:lastColumn="0" w:oddVBand="0" w:evenVBand="0" w:oddHBand="0" w:evenHBand="0" w:firstRowFirstColumn="0" w:firstRowLastColumn="0" w:lastRowFirstColumn="0" w:lastRowLastColumn="0"/>
            </w:pPr>
            <w:r w:rsidRPr="0074358A">
              <w:rPr>
                <w:i/>
                <w:iCs/>
              </w:rPr>
              <w:t xml:space="preserve">“This field is mandatory present if tag2 is present in the </w:t>
            </w:r>
            <w:proofErr w:type="spellStart"/>
            <w:r w:rsidRPr="0074358A">
              <w:rPr>
                <w:i/>
                <w:iCs/>
              </w:rPr>
              <w:t>SpCellConfig</w:t>
            </w:r>
            <w:proofErr w:type="spellEnd"/>
            <w:r w:rsidRPr="0074358A">
              <w:rPr>
                <w:i/>
                <w:iCs/>
              </w:rPr>
              <w:t xml:space="preserve"> in </w:t>
            </w:r>
            <w:proofErr w:type="spellStart"/>
            <w:r w:rsidRPr="0074358A">
              <w:rPr>
                <w:i/>
                <w:iCs/>
              </w:rPr>
              <w:t>ltm-CandidateConfiguration</w:t>
            </w:r>
            <w:proofErr w:type="spellEnd"/>
            <w:r w:rsidRPr="0074358A">
              <w:rPr>
                <w:i/>
                <w:iCs/>
              </w:rPr>
              <w:t xml:space="preserve"> </w:t>
            </w:r>
            <w:r w:rsidRPr="0074358A">
              <w:rPr>
                <w:i/>
                <w:iCs/>
                <w:color w:val="FF0000"/>
              </w:rPr>
              <w:t xml:space="preserve">and </w:t>
            </w:r>
            <w:proofErr w:type="spellStart"/>
            <w:r w:rsidRPr="0074358A">
              <w:rPr>
                <w:i/>
                <w:iCs/>
                <w:color w:val="FF0000"/>
              </w:rPr>
              <w:t>unifiedTCI-StateType</w:t>
            </w:r>
            <w:proofErr w:type="spellEnd"/>
            <w:r w:rsidRPr="0074358A">
              <w:rPr>
                <w:i/>
                <w:iCs/>
                <w:color w:val="FF0000"/>
              </w:rPr>
              <w:t xml:space="preserve"> in the </w:t>
            </w:r>
            <w:proofErr w:type="spellStart"/>
            <w:r w:rsidRPr="0074358A">
              <w:rPr>
                <w:i/>
                <w:iCs/>
                <w:color w:val="FF0000"/>
              </w:rPr>
              <w:t>ltm</w:t>
            </w:r>
            <w:proofErr w:type="spellEnd"/>
            <w:r w:rsidRPr="0074358A">
              <w:rPr>
                <w:i/>
                <w:iCs/>
                <w:color w:val="FF0000"/>
              </w:rPr>
              <w:t xml:space="preserve">-TCI-Info in the </w:t>
            </w:r>
            <w:proofErr w:type="spellStart"/>
            <w:r w:rsidRPr="0074358A">
              <w:rPr>
                <w:i/>
                <w:iCs/>
                <w:color w:val="FF0000"/>
              </w:rPr>
              <w:t>ltm-CandidateConfiguration</w:t>
            </w:r>
            <w:proofErr w:type="spellEnd"/>
            <w:r w:rsidRPr="0074358A">
              <w:rPr>
                <w:i/>
                <w:iCs/>
                <w:color w:val="FF0000"/>
              </w:rPr>
              <w:t xml:space="preserve"> is set to joint</w:t>
            </w:r>
            <w:r w:rsidRPr="0074358A">
              <w:rPr>
                <w:i/>
                <w:iCs/>
              </w:rPr>
              <w:t>. It is absent, Need R, otherwise.”</w:t>
            </w:r>
          </w:p>
          <w:p w14:paraId="165EBCF5" w14:textId="77777777" w:rsidR="00ED37D7" w:rsidRDefault="0074358A" w:rsidP="00ED37D7">
            <w:pPr>
              <w:pStyle w:val="BodyText"/>
              <w:cnfStyle w:val="000000000000" w:firstRow="0" w:lastRow="0" w:firstColumn="0" w:lastColumn="0" w:oddVBand="0" w:evenVBand="0" w:oddHBand="0" w:evenHBand="0" w:firstRowFirstColumn="0" w:firstRowLastColumn="0" w:lastRowFirstColumn="0" w:lastRowLastColumn="0"/>
            </w:pPr>
            <w:r w:rsidRPr="0074358A">
              <w:rPr>
                <w:b/>
                <w:bCs/>
              </w:rPr>
              <w:t>P2</w:t>
            </w:r>
            <w:r>
              <w:t>:</w:t>
            </w:r>
            <w:r w:rsidR="00ED37D7">
              <w:t xml:space="preserve"> </w:t>
            </w:r>
            <w:r w:rsidR="00ED37D7">
              <w:t>Add condition ‘JointTCI1’ for pathlossReferenceRS-Id-r18 in ‘</w:t>
            </w:r>
            <w:proofErr w:type="spellStart"/>
            <w:r w:rsidR="00ED37D7">
              <w:t>CandidateTCI</w:t>
            </w:r>
            <w:proofErr w:type="spellEnd"/>
            <w:r w:rsidR="00ED37D7">
              <w:t>-State’ as follows:</w:t>
            </w:r>
          </w:p>
          <w:p w14:paraId="24A80903" w14:textId="77777777" w:rsidR="0074358A" w:rsidRDefault="00ED37D7" w:rsidP="00ED37D7">
            <w:pPr>
              <w:pStyle w:val="BodyText"/>
              <w:cnfStyle w:val="000000000000" w:firstRow="0" w:lastRow="0" w:firstColumn="0" w:lastColumn="0" w:oddVBand="0" w:evenVBand="0" w:oddHBand="0" w:evenHBand="0" w:firstRowFirstColumn="0" w:firstRowLastColumn="0" w:lastRowFirstColumn="0" w:lastRowLastColumn="0"/>
              <w:rPr>
                <w:color w:val="FF0000"/>
              </w:rPr>
            </w:pPr>
            <w:r w:rsidRPr="00ED37D7">
              <w:rPr>
                <w:i/>
                <w:iCs/>
                <w:color w:val="FF0000"/>
              </w:rPr>
              <w:t xml:space="preserve">JointTCI1: This field is mandatory present, if </w:t>
            </w:r>
            <w:proofErr w:type="spellStart"/>
            <w:r w:rsidRPr="00ED37D7">
              <w:rPr>
                <w:i/>
                <w:iCs/>
                <w:color w:val="FF0000"/>
              </w:rPr>
              <w:t>unifiedTCI-StateType</w:t>
            </w:r>
            <w:proofErr w:type="spellEnd"/>
            <w:r w:rsidRPr="00ED37D7">
              <w:rPr>
                <w:i/>
                <w:iCs/>
                <w:color w:val="FF0000"/>
              </w:rPr>
              <w:t xml:space="preserve"> in the </w:t>
            </w:r>
            <w:proofErr w:type="spellStart"/>
            <w:r w:rsidRPr="00ED37D7">
              <w:rPr>
                <w:i/>
                <w:iCs/>
                <w:color w:val="FF0000"/>
              </w:rPr>
              <w:t>ltm</w:t>
            </w:r>
            <w:proofErr w:type="spellEnd"/>
            <w:r w:rsidRPr="00ED37D7">
              <w:rPr>
                <w:i/>
                <w:iCs/>
                <w:color w:val="FF0000"/>
              </w:rPr>
              <w:t xml:space="preserve">-TCI-Info in the </w:t>
            </w:r>
            <w:proofErr w:type="spellStart"/>
            <w:r w:rsidRPr="00ED37D7">
              <w:rPr>
                <w:i/>
                <w:iCs/>
                <w:color w:val="FF0000"/>
              </w:rPr>
              <w:t>ltm-CandidateConfiguration</w:t>
            </w:r>
            <w:proofErr w:type="spellEnd"/>
            <w:r w:rsidRPr="00ED37D7">
              <w:rPr>
                <w:i/>
                <w:iCs/>
                <w:color w:val="FF0000"/>
              </w:rPr>
              <w:t xml:space="preserve"> is set to joint. It is absent, Need R, otherwise.</w:t>
            </w:r>
          </w:p>
          <w:p w14:paraId="1A788636" w14:textId="77777777" w:rsidR="00F25ED2" w:rsidRDefault="00ED37D7" w:rsidP="00F25ED2">
            <w:pPr>
              <w:pStyle w:val="BodyText"/>
              <w:cnfStyle w:val="000000000000" w:firstRow="0" w:lastRow="0" w:firstColumn="0" w:lastColumn="0" w:oddVBand="0" w:evenVBand="0" w:oddHBand="0" w:evenHBand="0" w:firstRowFirstColumn="0" w:firstRowLastColumn="0" w:lastRowFirstColumn="0" w:lastRowLastColumn="0"/>
            </w:pPr>
            <w:r w:rsidRPr="00ED37D7">
              <w:rPr>
                <w:b/>
                <w:bCs/>
              </w:rPr>
              <w:t>P3</w:t>
            </w:r>
            <w:r>
              <w:t xml:space="preserve">: </w:t>
            </w:r>
            <w:r w:rsidR="00F25ED2">
              <w:t>Add condition ‘</w:t>
            </w:r>
            <w:proofErr w:type="spellStart"/>
            <w:r w:rsidR="00F25ED2">
              <w:t>JointTCI</w:t>
            </w:r>
            <w:proofErr w:type="spellEnd"/>
            <w:r w:rsidR="00F25ED2">
              <w:t>’ for ul-powerControl-r</w:t>
            </w:r>
            <w:proofErr w:type="gramStart"/>
            <w:r w:rsidR="00F25ED2">
              <w:t>18  in</w:t>
            </w:r>
            <w:proofErr w:type="gramEnd"/>
            <w:r w:rsidR="00F25ED2">
              <w:t xml:space="preserve"> ‘</w:t>
            </w:r>
            <w:proofErr w:type="spellStart"/>
            <w:r w:rsidR="00F25ED2">
              <w:t>CandidateTCI</w:t>
            </w:r>
            <w:proofErr w:type="spellEnd"/>
            <w:r w:rsidR="00F25ED2">
              <w:t>-State’ as follows:</w:t>
            </w:r>
          </w:p>
          <w:p w14:paraId="2CF3E3EE" w14:textId="77777777" w:rsidR="00ED37D7" w:rsidRDefault="00F25ED2" w:rsidP="00F25ED2">
            <w:pPr>
              <w:pStyle w:val="BodyText"/>
              <w:cnfStyle w:val="000000000000" w:firstRow="0" w:lastRow="0" w:firstColumn="0" w:lastColumn="0" w:oddVBand="0" w:evenVBand="0" w:oddHBand="0" w:evenHBand="0" w:firstRowFirstColumn="0" w:firstRowLastColumn="0" w:lastRowFirstColumn="0" w:lastRowLastColumn="0"/>
              <w:rPr>
                <w:color w:val="FF0000"/>
              </w:rPr>
            </w:pPr>
            <w:proofErr w:type="spellStart"/>
            <w:r w:rsidRPr="00F25ED2">
              <w:rPr>
                <w:i/>
                <w:iCs/>
                <w:color w:val="FF0000"/>
              </w:rPr>
              <w:t>JointTCI</w:t>
            </w:r>
            <w:proofErr w:type="spellEnd"/>
            <w:r w:rsidRPr="00F25ED2">
              <w:rPr>
                <w:i/>
                <w:iCs/>
                <w:color w:val="FF0000"/>
              </w:rPr>
              <w:t xml:space="preserve">: This field is optionally present, Need R, if </w:t>
            </w:r>
            <w:proofErr w:type="spellStart"/>
            <w:r w:rsidRPr="00F25ED2">
              <w:rPr>
                <w:i/>
                <w:iCs/>
                <w:color w:val="FF0000"/>
              </w:rPr>
              <w:t>unifiedTCI-StateType</w:t>
            </w:r>
            <w:proofErr w:type="spellEnd"/>
            <w:r w:rsidRPr="00F25ED2">
              <w:rPr>
                <w:i/>
                <w:iCs/>
                <w:color w:val="FF0000"/>
              </w:rPr>
              <w:t xml:space="preserve"> in the </w:t>
            </w:r>
            <w:proofErr w:type="spellStart"/>
            <w:r w:rsidRPr="00F25ED2">
              <w:rPr>
                <w:i/>
                <w:iCs/>
                <w:color w:val="FF0000"/>
              </w:rPr>
              <w:t>ltm</w:t>
            </w:r>
            <w:proofErr w:type="spellEnd"/>
            <w:r w:rsidRPr="00F25ED2">
              <w:rPr>
                <w:i/>
                <w:iCs/>
                <w:color w:val="FF0000"/>
              </w:rPr>
              <w:t xml:space="preserve">-TCI-Info in the </w:t>
            </w:r>
            <w:proofErr w:type="spellStart"/>
            <w:r w:rsidRPr="00F25ED2">
              <w:rPr>
                <w:i/>
                <w:iCs/>
                <w:color w:val="FF0000"/>
              </w:rPr>
              <w:t>ltm-CandidateConfiguration</w:t>
            </w:r>
            <w:proofErr w:type="spellEnd"/>
            <w:r w:rsidRPr="00F25ED2">
              <w:rPr>
                <w:i/>
                <w:iCs/>
                <w:color w:val="FF0000"/>
              </w:rPr>
              <w:t xml:space="preserve"> is set to joint. It is absent, Need R, otherwise</w:t>
            </w:r>
          </w:p>
          <w:p w14:paraId="6488524E" w14:textId="77777777" w:rsidR="00F25ED2" w:rsidRDefault="00F25ED2"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F25ED2">
              <w:rPr>
                <w:b/>
                <w:bCs/>
                <w:color w:val="000000" w:themeColor="text1"/>
              </w:rPr>
              <w:t>P4</w:t>
            </w:r>
            <w:r w:rsidRPr="00F25ED2">
              <w:rPr>
                <w:color w:val="000000" w:themeColor="text1"/>
              </w:rPr>
              <w:t>:</w:t>
            </w:r>
            <w:r>
              <w:rPr>
                <w:color w:val="000000" w:themeColor="text1"/>
              </w:rPr>
              <w:t xml:space="preserve"> </w:t>
            </w:r>
            <w:r w:rsidR="0049342B" w:rsidRPr="0049342B">
              <w:rPr>
                <w:color w:val="000000" w:themeColor="text1"/>
              </w:rPr>
              <w:t>add clarification to Section 10.1 of TS37.340 as “</w:t>
            </w:r>
            <w:r w:rsidR="0049342B" w:rsidRPr="0049342B">
              <w:rPr>
                <w:color w:val="FF0000"/>
              </w:rPr>
              <w:t xml:space="preserve">In case of </w:t>
            </w:r>
            <w:proofErr w:type="spellStart"/>
            <w:r w:rsidR="0049342B" w:rsidRPr="0049342B">
              <w:rPr>
                <w:color w:val="FF0000"/>
              </w:rPr>
              <w:t>PSCell</w:t>
            </w:r>
            <w:proofErr w:type="spellEnd"/>
            <w:r w:rsidR="0049342B" w:rsidRPr="0049342B">
              <w:rPr>
                <w:color w:val="FF0000"/>
              </w:rPr>
              <w:t xml:space="preserve"> addition/change, the MCG/SCG LTM candidate configurations can be kept/added/modified/released</w:t>
            </w:r>
            <w:r w:rsidR="0049342B" w:rsidRPr="0049342B">
              <w:rPr>
                <w:color w:val="000000" w:themeColor="text1"/>
              </w:rPr>
              <w:t>”</w:t>
            </w:r>
          </w:p>
          <w:p w14:paraId="03041BFB" w14:textId="77777777" w:rsidR="0049342B" w:rsidRDefault="0049342B"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49342B">
              <w:rPr>
                <w:b/>
                <w:bCs/>
                <w:color w:val="000000" w:themeColor="text1"/>
              </w:rPr>
              <w:t>P5</w:t>
            </w:r>
            <w:r>
              <w:rPr>
                <w:color w:val="000000" w:themeColor="text1"/>
              </w:rPr>
              <w:t>:</w:t>
            </w:r>
            <w:r w:rsidR="00E5711B">
              <w:rPr>
                <w:color w:val="000000" w:themeColor="text1"/>
              </w:rPr>
              <w:t xml:space="preserve"> </w:t>
            </w:r>
            <w:r w:rsidR="00E5711B" w:rsidRPr="00E5711B">
              <w:rPr>
                <w:color w:val="000000" w:themeColor="text1"/>
              </w:rPr>
              <w:t>RAN2 is kindly asked to confirm that L2 reset is also applicable for the intra-DU LTM case, and an LS can be sent to RAN3.</w:t>
            </w:r>
          </w:p>
          <w:p w14:paraId="21D6E34C" w14:textId="77777777" w:rsidR="00E5711B" w:rsidRDefault="00E5711B"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E5711B">
              <w:rPr>
                <w:b/>
                <w:bCs/>
                <w:color w:val="000000" w:themeColor="text1"/>
              </w:rPr>
              <w:t>P6</w:t>
            </w:r>
            <w:r>
              <w:rPr>
                <w:color w:val="000000" w:themeColor="text1"/>
              </w:rPr>
              <w:t xml:space="preserve">: </w:t>
            </w:r>
            <w:r w:rsidR="00FC1E5B" w:rsidRPr="00FC1E5B">
              <w:rPr>
                <w:color w:val="000000" w:themeColor="text1"/>
              </w:rPr>
              <w:t>Upon LTM cell switch, UE doesn’t release/clear logged measurement configuration</w:t>
            </w:r>
          </w:p>
          <w:p w14:paraId="715B98F8" w14:textId="77777777" w:rsidR="00FC1E5B" w:rsidRDefault="00FC1E5B"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FC1E5B">
              <w:rPr>
                <w:b/>
                <w:bCs/>
                <w:color w:val="000000" w:themeColor="text1"/>
              </w:rPr>
              <w:lastRenderedPageBreak/>
              <w:t>P7</w:t>
            </w:r>
            <w:r>
              <w:rPr>
                <w:color w:val="000000" w:themeColor="text1"/>
              </w:rPr>
              <w:t xml:space="preserve">: </w:t>
            </w:r>
            <w:r w:rsidR="00B25A15" w:rsidRPr="00B25A15">
              <w:rPr>
                <w:color w:val="000000" w:themeColor="text1"/>
              </w:rPr>
              <w:t>Upon subsequent CPAC configured by MCG, UE doesn’t release/clear logged measurement configuration</w:t>
            </w:r>
          </w:p>
          <w:p w14:paraId="394B3BC1" w14:textId="77777777" w:rsidR="00B25A15" w:rsidRDefault="00B25A15"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B25A15">
              <w:rPr>
                <w:b/>
                <w:bCs/>
                <w:color w:val="000000" w:themeColor="text1"/>
              </w:rPr>
              <w:t>P8</w:t>
            </w:r>
            <w:r>
              <w:rPr>
                <w:color w:val="000000" w:themeColor="text1"/>
              </w:rPr>
              <w:t xml:space="preserve">: </w:t>
            </w:r>
            <w:r w:rsidR="00BA5D74" w:rsidRPr="00BA5D74">
              <w:rPr>
                <w:color w:val="000000" w:themeColor="text1"/>
              </w:rPr>
              <w:t>In NR-DC, MN considers the LTM configuration in SN (and MN) and the capabilities 39-2 and 39-3 while configuring measurement gaps</w:t>
            </w:r>
          </w:p>
          <w:p w14:paraId="05F6A2B6" w14:textId="77777777" w:rsidR="00BA5D74" w:rsidRDefault="00BA5D74"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BA5D74">
              <w:rPr>
                <w:b/>
                <w:bCs/>
                <w:color w:val="000000" w:themeColor="text1"/>
              </w:rPr>
              <w:t>P9</w:t>
            </w:r>
            <w:r>
              <w:rPr>
                <w:color w:val="000000" w:themeColor="text1"/>
              </w:rPr>
              <w:t xml:space="preserve">: </w:t>
            </w:r>
            <w:r w:rsidR="00982C4F" w:rsidRPr="00982C4F">
              <w:rPr>
                <w:color w:val="000000" w:themeColor="text1"/>
              </w:rPr>
              <w:t>SN can inform the NR-ARFCN, physical cell-id (PCI) and SSB configuration of its LTM candidate cells to MN in CG-Config INM</w:t>
            </w:r>
          </w:p>
          <w:p w14:paraId="106178DC" w14:textId="77777777" w:rsidR="009F5F5B" w:rsidRDefault="009F5F5B" w:rsidP="00F25ED2">
            <w:pPr>
              <w:pStyle w:val="BodyText"/>
              <w:cnfStyle w:val="000000000000" w:firstRow="0" w:lastRow="0" w:firstColumn="0" w:lastColumn="0" w:oddVBand="0" w:evenVBand="0" w:oddHBand="0" w:evenHBand="0" w:firstRowFirstColumn="0" w:firstRowLastColumn="0" w:lastRowFirstColumn="0" w:lastRowLastColumn="0"/>
              <w:rPr>
                <w:color w:val="000000" w:themeColor="text1"/>
              </w:rPr>
            </w:pPr>
            <w:r w:rsidRPr="009F5F5B">
              <w:rPr>
                <w:b/>
                <w:bCs/>
                <w:color w:val="000000" w:themeColor="text1"/>
              </w:rPr>
              <w:t>P10</w:t>
            </w:r>
            <w:r>
              <w:rPr>
                <w:color w:val="000000" w:themeColor="text1"/>
              </w:rPr>
              <w:t xml:space="preserve">: </w:t>
            </w:r>
            <w:r w:rsidRPr="009F5F5B">
              <w:rPr>
                <w:color w:val="000000" w:themeColor="text1"/>
              </w:rPr>
              <w:t xml:space="preserve">Clarify that </w:t>
            </w:r>
            <w:proofErr w:type="spellStart"/>
            <w:r w:rsidRPr="009F5F5B">
              <w:rPr>
                <w:color w:val="000000" w:themeColor="text1"/>
              </w:rPr>
              <w:t>RRCReconfiguration</w:t>
            </w:r>
            <w:proofErr w:type="spellEnd"/>
            <w:r w:rsidRPr="009F5F5B">
              <w:rPr>
                <w:color w:val="000000" w:themeColor="text1"/>
              </w:rPr>
              <w:t xml:space="preserve"> applied is identified by Target Configuration ID in RRC as follows</w:t>
            </w:r>
          </w:p>
          <w:p w14:paraId="5A674A63" w14:textId="32AB45D6" w:rsidR="008D1F27" w:rsidRPr="00F25ED2" w:rsidRDefault="008D1F27" w:rsidP="00F25ED2">
            <w:pPr>
              <w:pStyle w:val="BodyText"/>
              <w:cnfStyle w:val="000000000000" w:firstRow="0" w:lastRow="0" w:firstColumn="0" w:lastColumn="0" w:oddVBand="0" w:evenVBand="0" w:oddHBand="0" w:evenHBand="0" w:firstRowFirstColumn="0" w:firstRowLastColumn="0" w:lastRowFirstColumn="0" w:lastRowLastColumn="0"/>
            </w:pPr>
            <w:r w:rsidRPr="008D1F27">
              <w:rPr>
                <w:b/>
                <w:bCs/>
                <w:color w:val="000000" w:themeColor="text1"/>
              </w:rPr>
              <w:t>P11</w:t>
            </w:r>
            <w:r>
              <w:rPr>
                <w:color w:val="000000" w:themeColor="text1"/>
              </w:rPr>
              <w:t xml:space="preserve">: </w:t>
            </w:r>
            <w:r w:rsidRPr="008D1F27">
              <w:rPr>
                <w:color w:val="000000" w:themeColor="text1"/>
              </w:rPr>
              <w:t>Capture the handling of SRB5 during Subsequent CPAC execution</w:t>
            </w:r>
          </w:p>
        </w:tc>
        <w:tc>
          <w:tcPr>
            <w:tcW w:w="3397" w:type="dxa"/>
          </w:tcPr>
          <w:p w14:paraId="4A637009" w14:textId="77777777" w:rsidR="00C7709E" w:rsidRDefault="00A43249" w:rsidP="00824B17">
            <w:pPr>
              <w:pStyle w:val="BodyText"/>
              <w:cnfStyle w:val="000000000000" w:firstRow="0" w:lastRow="0" w:firstColumn="0" w:lastColumn="0" w:oddVBand="0" w:evenVBand="0" w:oddHBand="0" w:evenHBand="0" w:firstRowFirstColumn="0" w:firstRowLastColumn="0" w:lastRowFirstColumn="0" w:lastRowLastColumn="0"/>
            </w:pPr>
            <w:r w:rsidRPr="00F87637">
              <w:rPr>
                <w:b/>
                <w:bCs/>
              </w:rPr>
              <w:lastRenderedPageBreak/>
              <w:t>P1-P3</w:t>
            </w:r>
            <w:r>
              <w:t xml:space="preserve">: </w:t>
            </w:r>
            <w:r w:rsidRPr="00141F44">
              <w:rPr>
                <w:highlight w:val="green"/>
              </w:rPr>
              <w:t>To be agreed</w:t>
            </w:r>
            <w:r>
              <w:t xml:space="preserve">. This is in line with what we have for legacy. </w:t>
            </w:r>
          </w:p>
          <w:p w14:paraId="5290260C" w14:textId="77777777" w:rsidR="00F87637" w:rsidRDefault="00F87637" w:rsidP="00824B17">
            <w:pPr>
              <w:pStyle w:val="BodyText"/>
              <w:cnfStyle w:val="000000000000" w:firstRow="0" w:lastRow="0" w:firstColumn="0" w:lastColumn="0" w:oddVBand="0" w:evenVBand="0" w:oddHBand="0" w:evenHBand="0" w:firstRowFirstColumn="0" w:firstRowLastColumn="0" w:lastRowFirstColumn="0" w:lastRowLastColumn="0"/>
            </w:pPr>
            <w:r w:rsidRPr="00F87637">
              <w:rPr>
                <w:b/>
                <w:bCs/>
              </w:rPr>
              <w:t>P4</w:t>
            </w:r>
            <w:r>
              <w:t>:</w:t>
            </w:r>
            <w:r w:rsidR="00963DC5">
              <w:t xml:space="preserve"> </w:t>
            </w:r>
            <w:r w:rsidR="00141F44" w:rsidRPr="00141F44">
              <w:rPr>
                <w:highlight w:val="red"/>
              </w:rPr>
              <w:t>Not pursued</w:t>
            </w:r>
            <w:r w:rsidR="00963DC5">
              <w:t xml:space="preserve">. This is not really needed </w:t>
            </w:r>
            <w:r w:rsidR="00980BC6">
              <w:t xml:space="preserve">as for the legacy </w:t>
            </w:r>
            <w:proofErr w:type="spellStart"/>
            <w:r w:rsidR="00980BC6">
              <w:t>PSCell</w:t>
            </w:r>
            <w:proofErr w:type="spellEnd"/>
            <w:r w:rsidR="00980BC6">
              <w:t xml:space="preserve"> addition/change we follow the legacy principle of </w:t>
            </w:r>
            <w:proofErr w:type="spellStart"/>
            <w:r w:rsidR="00980BC6">
              <w:t>setupRelease</w:t>
            </w:r>
            <w:proofErr w:type="spellEnd"/>
            <w:r w:rsidR="00980BC6">
              <w:t xml:space="preserve"> in the ASN.1. I think we should not state the </w:t>
            </w:r>
            <w:proofErr w:type="spellStart"/>
            <w:r w:rsidR="00980BC6">
              <w:t>obivious</w:t>
            </w:r>
            <w:proofErr w:type="spellEnd"/>
            <w:r w:rsidR="00980BC6">
              <w:t>.</w:t>
            </w:r>
          </w:p>
          <w:p w14:paraId="5F723280" w14:textId="77777777" w:rsidR="00141F44" w:rsidRDefault="00141F44" w:rsidP="00824B17">
            <w:pPr>
              <w:pStyle w:val="BodyText"/>
              <w:cnfStyle w:val="000000000000" w:firstRow="0" w:lastRow="0" w:firstColumn="0" w:lastColumn="0" w:oddVBand="0" w:evenVBand="0" w:oddHBand="0" w:evenHBand="0" w:firstRowFirstColumn="0" w:firstRowLastColumn="0" w:lastRowFirstColumn="0" w:lastRowLastColumn="0"/>
            </w:pPr>
            <w:r w:rsidRPr="00141F44">
              <w:rPr>
                <w:b/>
                <w:bCs/>
              </w:rPr>
              <w:t>P5</w:t>
            </w:r>
            <w:r>
              <w:t xml:space="preserve">: </w:t>
            </w:r>
            <w:r w:rsidRPr="00B83228">
              <w:rPr>
                <w:highlight w:val="green"/>
              </w:rPr>
              <w:t>To be agreed</w:t>
            </w:r>
            <w:r w:rsidR="00B83228">
              <w:t>. We never limited in RAN2 the L2 reset only to the inter-DU LTM cell switch.</w:t>
            </w:r>
            <w:r w:rsidR="00BA4B1C">
              <w:t xml:space="preserve"> Whether to send the LS or not can be discussed. Eventually RAN3 can simply read our agreement.</w:t>
            </w:r>
          </w:p>
          <w:p w14:paraId="6A3EF018" w14:textId="77777777" w:rsidR="00BA4B1C" w:rsidRDefault="00BA4B1C" w:rsidP="00824B17">
            <w:pPr>
              <w:pStyle w:val="BodyText"/>
              <w:cnfStyle w:val="000000000000" w:firstRow="0" w:lastRow="0" w:firstColumn="0" w:lastColumn="0" w:oddVBand="0" w:evenVBand="0" w:oddHBand="0" w:evenHBand="0" w:firstRowFirstColumn="0" w:firstRowLastColumn="0" w:lastRowFirstColumn="0" w:lastRowLastColumn="0"/>
            </w:pPr>
            <w:r w:rsidRPr="00BA4B1C">
              <w:rPr>
                <w:b/>
                <w:bCs/>
              </w:rPr>
              <w:t>P6</w:t>
            </w:r>
            <w:r>
              <w:t xml:space="preserve">: </w:t>
            </w:r>
            <w:r w:rsidRPr="00BA4B1C">
              <w:rPr>
                <w:highlight w:val="green"/>
              </w:rPr>
              <w:t>To be agreed</w:t>
            </w:r>
            <w:r>
              <w:t>.</w:t>
            </w:r>
          </w:p>
          <w:p w14:paraId="1257CEC6" w14:textId="77777777" w:rsidR="00BA4B1C" w:rsidRDefault="00BA4B1C" w:rsidP="00824B17">
            <w:pPr>
              <w:pStyle w:val="BodyText"/>
              <w:cnfStyle w:val="000000000000" w:firstRow="0" w:lastRow="0" w:firstColumn="0" w:lastColumn="0" w:oddVBand="0" w:evenVBand="0" w:oddHBand="0" w:evenHBand="0" w:firstRowFirstColumn="0" w:firstRowLastColumn="0" w:lastRowFirstColumn="0" w:lastRowLastColumn="0"/>
            </w:pPr>
            <w:r w:rsidRPr="00BA4B1C">
              <w:rPr>
                <w:b/>
                <w:bCs/>
              </w:rPr>
              <w:t>P7</w:t>
            </w:r>
            <w:r>
              <w:t xml:space="preserve">: </w:t>
            </w:r>
            <w:r w:rsidRPr="00BA4B1C">
              <w:rPr>
                <w:highlight w:val="green"/>
              </w:rPr>
              <w:t>To be agreed</w:t>
            </w:r>
            <w:r>
              <w:t>.</w:t>
            </w:r>
          </w:p>
          <w:p w14:paraId="5B1D2279" w14:textId="77777777" w:rsidR="00BA4B1C" w:rsidRDefault="00BA4B1C" w:rsidP="00824B17">
            <w:pPr>
              <w:pStyle w:val="BodyText"/>
              <w:cnfStyle w:val="000000000000" w:firstRow="0" w:lastRow="0" w:firstColumn="0" w:lastColumn="0" w:oddVBand="0" w:evenVBand="0" w:oddHBand="0" w:evenHBand="0" w:firstRowFirstColumn="0" w:firstRowLastColumn="0" w:lastRowFirstColumn="0" w:lastRowLastColumn="0"/>
            </w:pPr>
            <w:r w:rsidRPr="00BA4B1C">
              <w:rPr>
                <w:b/>
                <w:bCs/>
              </w:rPr>
              <w:t>P8</w:t>
            </w:r>
            <w:r w:rsidR="006B5E1A">
              <w:rPr>
                <w:b/>
                <w:bCs/>
              </w:rPr>
              <w:t>-P9</w:t>
            </w:r>
            <w:r>
              <w:t xml:space="preserve">: </w:t>
            </w:r>
            <w:r w:rsidRPr="00BA4B1C">
              <w:rPr>
                <w:highlight w:val="yellow"/>
              </w:rPr>
              <w:t>To be discussed</w:t>
            </w:r>
            <w:r>
              <w:t>. There are other proposals from other companies on this topic.</w:t>
            </w:r>
          </w:p>
          <w:p w14:paraId="49231B31" w14:textId="77777777" w:rsidR="006B5E1A" w:rsidRDefault="006B5E1A" w:rsidP="00824B17">
            <w:pPr>
              <w:pStyle w:val="BodyText"/>
              <w:cnfStyle w:val="000000000000" w:firstRow="0" w:lastRow="0" w:firstColumn="0" w:lastColumn="0" w:oddVBand="0" w:evenVBand="0" w:oddHBand="0" w:evenHBand="0" w:firstRowFirstColumn="0" w:firstRowLastColumn="0" w:lastRowFirstColumn="0" w:lastRowLastColumn="0"/>
            </w:pPr>
            <w:r w:rsidRPr="006B5E1A">
              <w:rPr>
                <w:b/>
                <w:bCs/>
              </w:rPr>
              <w:t>P10</w:t>
            </w:r>
            <w:r>
              <w:t xml:space="preserve">: </w:t>
            </w:r>
            <w:r w:rsidR="00447DC3" w:rsidRPr="00447DC3">
              <w:rPr>
                <w:highlight w:val="red"/>
              </w:rPr>
              <w:t>Not pursued</w:t>
            </w:r>
            <w:r w:rsidR="00447DC3">
              <w:t>. I see no point in clarify this as the existing text is already fine. Also, there is no Target Configuration ID in RRC, so the change it will create even more confusion.</w:t>
            </w:r>
          </w:p>
          <w:p w14:paraId="479DABE6" w14:textId="2256FA53" w:rsidR="00FD0E38" w:rsidRDefault="00FD0E38" w:rsidP="00824B17">
            <w:pPr>
              <w:pStyle w:val="BodyText"/>
              <w:cnfStyle w:val="000000000000" w:firstRow="0" w:lastRow="0" w:firstColumn="0" w:lastColumn="0" w:oddVBand="0" w:evenVBand="0" w:oddHBand="0" w:evenHBand="0" w:firstRowFirstColumn="0" w:firstRowLastColumn="0" w:lastRowFirstColumn="0" w:lastRowLastColumn="0"/>
            </w:pPr>
            <w:r>
              <w:t xml:space="preserve">P11: </w:t>
            </w:r>
            <w:r w:rsidRPr="00FD0E38">
              <w:rPr>
                <w:highlight w:val="yellow"/>
              </w:rPr>
              <w:t>To be discussed</w:t>
            </w:r>
            <w:r>
              <w:t>. This is a co-</w:t>
            </w:r>
            <w:r w:rsidR="00965055">
              <w:t>existence</w:t>
            </w:r>
            <w:r>
              <w:t xml:space="preserve"> issue which was never discussed.</w:t>
            </w:r>
          </w:p>
        </w:tc>
      </w:tr>
      <w:tr w:rsidR="00C7709E" w14:paraId="4C9D83AC"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5947A6D" w14:textId="67A7FE6E" w:rsidR="00C7709E" w:rsidRPr="00C7709E" w:rsidRDefault="009A1DED" w:rsidP="00824B17">
            <w:pPr>
              <w:pStyle w:val="BodyText"/>
            </w:pPr>
            <w:r w:rsidRPr="009A1DED">
              <w:t>R2-2407072</w:t>
            </w:r>
          </w:p>
        </w:tc>
        <w:tc>
          <w:tcPr>
            <w:tcW w:w="1183" w:type="dxa"/>
          </w:tcPr>
          <w:p w14:paraId="1C2981BD" w14:textId="7D77FD80" w:rsidR="00C7709E" w:rsidRDefault="005D0513" w:rsidP="00824B17">
            <w:pPr>
              <w:pStyle w:val="BodyText"/>
              <w:cnfStyle w:val="000000100000" w:firstRow="0" w:lastRow="0" w:firstColumn="0" w:lastColumn="0" w:oddVBand="0" w:evenVBand="0" w:oddHBand="1" w:evenHBand="0" w:firstRowFirstColumn="0" w:firstRowLastColumn="0" w:lastRowFirstColumn="0" w:lastRowLastColumn="0"/>
            </w:pPr>
            <w:r>
              <w:t>Nokia</w:t>
            </w:r>
          </w:p>
        </w:tc>
        <w:tc>
          <w:tcPr>
            <w:tcW w:w="3636" w:type="dxa"/>
          </w:tcPr>
          <w:p w14:paraId="536D6E92" w14:textId="77777777" w:rsidR="00C7709E" w:rsidRDefault="00A23537" w:rsidP="00824B17">
            <w:pPr>
              <w:pStyle w:val="BodyText"/>
              <w:cnfStyle w:val="000000100000" w:firstRow="0" w:lastRow="0" w:firstColumn="0" w:lastColumn="0" w:oddVBand="0" w:evenVBand="0" w:oddHBand="1" w:evenHBand="0" w:firstRowFirstColumn="0" w:firstRowLastColumn="0" w:lastRowFirstColumn="0" w:lastRowLastColumn="0"/>
            </w:pPr>
            <w:r w:rsidRPr="00A23537">
              <w:rPr>
                <w:b/>
                <w:bCs/>
              </w:rPr>
              <w:t>P1</w:t>
            </w:r>
            <w:r>
              <w:t xml:space="preserve">: </w:t>
            </w:r>
            <w:proofErr w:type="gramStart"/>
            <w:r w:rsidRPr="00A23537">
              <w:t>In  SK</w:t>
            </w:r>
            <w:proofErr w:type="gramEnd"/>
            <w:r w:rsidRPr="00A23537">
              <w:t>-CounterConfiguration-r18 , the size of sk-CounterConfigToReleaseList-r18 and sk-CounterConfigToAddModList-r18 should be updated as 1..maxSecurityCellSet-r18-1</w:t>
            </w:r>
          </w:p>
          <w:p w14:paraId="5962E7EA" w14:textId="77777777" w:rsidR="00332722" w:rsidRDefault="00332722" w:rsidP="00824B17">
            <w:pPr>
              <w:pStyle w:val="BodyText"/>
              <w:cnfStyle w:val="000000100000" w:firstRow="0" w:lastRow="0" w:firstColumn="0" w:lastColumn="0" w:oddVBand="0" w:evenVBand="0" w:oddHBand="1" w:evenHBand="0" w:firstRowFirstColumn="0" w:firstRowLastColumn="0" w:lastRowFirstColumn="0" w:lastRowLastColumn="0"/>
            </w:pPr>
            <w:r w:rsidRPr="00332722">
              <w:rPr>
                <w:b/>
                <w:bCs/>
              </w:rPr>
              <w:t>P2</w:t>
            </w:r>
            <w:r>
              <w:t xml:space="preserve">: </w:t>
            </w:r>
            <w:r w:rsidRPr="00332722">
              <w:t>For the SCPAC scenario where initial serving SN/</w:t>
            </w:r>
            <w:proofErr w:type="spellStart"/>
            <w:r w:rsidRPr="00332722">
              <w:t>PSCell</w:t>
            </w:r>
            <w:proofErr w:type="spellEnd"/>
            <w:r w:rsidRPr="00332722">
              <w:t xml:space="preserve"> </w:t>
            </w:r>
            <w:proofErr w:type="gramStart"/>
            <w:r w:rsidRPr="00332722">
              <w:t>is  not</w:t>
            </w:r>
            <w:proofErr w:type="gramEnd"/>
            <w:r w:rsidRPr="00332722">
              <w:t xml:space="preserve"> part of SCPAC , the Network should ensure that the </w:t>
            </w:r>
            <w:proofErr w:type="spellStart"/>
            <w:r w:rsidRPr="00332722">
              <w:t>servingCellSetID</w:t>
            </w:r>
            <w:proofErr w:type="spellEnd"/>
            <w:r w:rsidRPr="00332722">
              <w:t xml:space="preserve"> is set to a unique value different than the security-cell-set-ID of the candidates.</w:t>
            </w:r>
          </w:p>
          <w:p w14:paraId="136BFDBF" w14:textId="2A84FC02" w:rsidR="002B741A" w:rsidRDefault="002B741A" w:rsidP="002B741A">
            <w:pPr>
              <w:pStyle w:val="BodyText"/>
              <w:cnfStyle w:val="000000100000" w:firstRow="0" w:lastRow="0" w:firstColumn="0" w:lastColumn="0" w:oddVBand="0" w:evenVBand="0" w:oddHBand="1" w:evenHBand="0" w:firstRowFirstColumn="0" w:firstRowLastColumn="0" w:lastRowFirstColumn="0" w:lastRowLastColumn="0"/>
            </w:pPr>
            <w:r w:rsidRPr="002B741A">
              <w:rPr>
                <w:b/>
                <w:bCs/>
              </w:rPr>
              <w:t>P3</w:t>
            </w:r>
            <w:r>
              <w:t xml:space="preserve">: </w:t>
            </w:r>
            <w:r>
              <w:t xml:space="preserve">The description for </w:t>
            </w:r>
            <w:proofErr w:type="spellStart"/>
            <w:r>
              <w:t>securityCellSetId</w:t>
            </w:r>
            <w:proofErr w:type="spellEnd"/>
            <w:r>
              <w:t xml:space="preserve"> should be as follows (</w:t>
            </w:r>
            <w:r w:rsidRPr="002B741A">
              <w:rPr>
                <w:color w:val="FF0000"/>
              </w:rPr>
              <w:t>red</w:t>
            </w:r>
            <w:r w:rsidRPr="002B741A">
              <w:rPr>
                <w:color w:val="FF0000"/>
              </w:rPr>
              <w:t xml:space="preserve"> </w:t>
            </w:r>
            <w:r>
              <w:t>part is the additional text)</w:t>
            </w:r>
          </w:p>
          <w:p w14:paraId="099FC945" w14:textId="77777777" w:rsidR="002B741A" w:rsidRDefault="002B741A" w:rsidP="002B741A">
            <w:pPr>
              <w:pStyle w:val="BodyText"/>
              <w:cnfStyle w:val="000000100000" w:firstRow="0" w:lastRow="0" w:firstColumn="0" w:lastColumn="0" w:oddVBand="0" w:evenVBand="0" w:oddHBand="1" w:evenHBand="0" w:firstRowFirstColumn="0" w:firstRowLastColumn="0" w:lastRowFirstColumn="0" w:lastRowLastColumn="0"/>
              <w:rPr>
                <w:color w:val="FF0000"/>
              </w:rPr>
            </w:pPr>
            <w:r>
              <w:t xml:space="preserve">This field is used to determine whether UE should perform security update when conditional reconfiguration containing </w:t>
            </w:r>
            <w:proofErr w:type="spellStart"/>
            <w:r>
              <w:t>subsequentCondReconfig</w:t>
            </w:r>
            <w:proofErr w:type="spellEnd"/>
            <w:r>
              <w:t xml:space="preserve"> is executed. If the field </w:t>
            </w:r>
            <w:proofErr w:type="spellStart"/>
            <w:r>
              <w:t>servingSecurityCellSetId</w:t>
            </w:r>
            <w:proofErr w:type="spellEnd"/>
            <w:r>
              <w:t xml:space="preserve"> is configured, this field is configured for all the candidate configurations for subsequent CPAC. </w:t>
            </w:r>
            <w:r w:rsidRPr="002B741A">
              <w:rPr>
                <w:color w:val="FF0000"/>
              </w:rPr>
              <w:t>If the subsequent CPAC for inter-SN CPA is configured, then this field is configured for all the candidate configurations</w:t>
            </w:r>
          </w:p>
          <w:p w14:paraId="6DF12888" w14:textId="77777777" w:rsidR="00105BEE" w:rsidRDefault="00105BEE" w:rsidP="002B741A">
            <w:pPr>
              <w:pStyle w:val="BodyText"/>
              <w:cnfStyle w:val="000000100000" w:firstRow="0" w:lastRow="0" w:firstColumn="0" w:lastColumn="0" w:oddVBand="0" w:evenVBand="0" w:oddHBand="1" w:evenHBand="0" w:firstRowFirstColumn="0" w:firstRowLastColumn="0" w:lastRowFirstColumn="0" w:lastRowLastColumn="0"/>
            </w:pPr>
            <w:r w:rsidRPr="00105BEE">
              <w:rPr>
                <w:b/>
                <w:bCs/>
              </w:rPr>
              <w:t>P4</w:t>
            </w:r>
            <w:r w:rsidRPr="00105BEE">
              <w:t xml:space="preserve">: </w:t>
            </w:r>
            <w:r w:rsidRPr="00105BEE">
              <w:t>Allow R18 EMR to be configured without T331 timer</w:t>
            </w:r>
          </w:p>
          <w:p w14:paraId="7F62F6D7" w14:textId="57BDE6A6" w:rsidR="00105BEE" w:rsidRDefault="00105BEE" w:rsidP="002B741A">
            <w:pPr>
              <w:pStyle w:val="BodyText"/>
              <w:cnfStyle w:val="000000100000" w:firstRow="0" w:lastRow="0" w:firstColumn="0" w:lastColumn="0" w:oddVBand="0" w:evenVBand="0" w:oddHBand="1" w:evenHBand="0" w:firstRowFirstColumn="0" w:firstRowLastColumn="0" w:lastRowFirstColumn="0" w:lastRowLastColumn="0"/>
            </w:pPr>
            <w:r w:rsidRPr="00105BEE">
              <w:rPr>
                <w:b/>
                <w:bCs/>
              </w:rPr>
              <w:t>P5</w:t>
            </w:r>
            <w:r>
              <w:t xml:space="preserve">: </w:t>
            </w:r>
            <w:r w:rsidR="007B4C12" w:rsidRPr="007B4C12">
              <w:t xml:space="preserve">Add field description for </w:t>
            </w:r>
            <w:proofErr w:type="spellStart"/>
            <w:r w:rsidR="007B4C12" w:rsidRPr="007B4C12">
              <w:t>validityStatus</w:t>
            </w:r>
            <w:proofErr w:type="spellEnd"/>
            <w:r w:rsidR="007B4C12" w:rsidRPr="007B4C12">
              <w:t xml:space="preserve"> as proposed</w:t>
            </w:r>
            <w:r w:rsidR="007B4C12">
              <w:t xml:space="preserve"> </w:t>
            </w:r>
            <w:r w:rsidR="007B4C12" w:rsidRPr="007B4C12">
              <w:t>in the Annex 2.</w:t>
            </w:r>
          </w:p>
        </w:tc>
        <w:tc>
          <w:tcPr>
            <w:tcW w:w="3397" w:type="dxa"/>
          </w:tcPr>
          <w:p w14:paraId="6890E0C4" w14:textId="526AC652" w:rsidR="00C7709E" w:rsidRDefault="002E1B9C" w:rsidP="00824B17">
            <w:pPr>
              <w:pStyle w:val="BodyText"/>
              <w:cnfStyle w:val="000000100000" w:firstRow="0" w:lastRow="0" w:firstColumn="0" w:lastColumn="0" w:oddVBand="0" w:evenVBand="0" w:oddHBand="1" w:evenHBand="0" w:firstRowFirstColumn="0" w:firstRowLastColumn="0" w:lastRowFirstColumn="0" w:lastRowLastColumn="0"/>
            </w:pPr>
            <w:r w:rsidRPr="002E1B9C">
              <w:rPr>
                <w:b/>
                <w:bCs/>
              </w:rPr>
              <w:t>P1</w:t>
            </w:r>
            <w:r>
              <w:t xml:space="preserve">: </w:t>
            </w:r>
            <w:r w:rsidR="00DF3E62" w:rsidRPr="003A43E6">
              <w:rPr>
                <w:highlight w:val="red"/>
              </w:rPr>
              <w:t>Not pursued</w:t>
            </w:r>
            <w:r w:rsidR="00B576BF">
              <w:t xml:space="preserve">, </w:t>
            </w:r>
            <w:r w:rsidR="00DF3E62">
              <w:t>I guess 9 is because there are cases where the serving cell is not one of the subsequent CPAC configuration.</w:t>
            </w:r>
            <w:r>
              <w:t xml:space="preserve"> </w:t>
            </w:r>
          </w:p>
          <w:p w14:paraId="005081B6" w14:textId="77777777" w:rsidR="00B576BF" w:rsidRDefault="00B576BF" w:rsidP="00824B17">
            <w:pPr>
              <w:pStyle w:val="BodyText"/>
              <w:cnfStyle w:val="000000100000" w:firstRow="0" w:lastRow="0" w:firstColumn="0" w:lastColumn="0" w:oddVBand="0" w:evenVBand="0" w:oddHBand="1" w:evenHBand="0" w:firstRowFirstColumn="0" w:firstRowLastColumn="0" w:lastRowFirstColumn="0" w:lastRowLastColumn="0"/>
            </w:pPr>
            <w:r w:rsidRPr="00B576BF">
              <w:rPr>
                <w:b/>
                <w:bCs/>
              </w:rPr>
              <w:t>P2</w:t>
            </w:r>
            <w:r>
              <w:t xml:space="preserve">: </w:t>
            </w:r>
            <w:r w:rsidR="003A43E6" w:rsidRPr="003A43E6">
              <w:rPr>
                <w:highlight w:val="green"/>
              </w:rPr>
              <w:t xml:space="preserve">To be </w:t>
            </w:r>
            <w:proofErr w:type="gramStart"/>
            <w:r w:rsidR="003A43E6" w:rsidRPr="003A43E6">
              <w:rPr>
                <w:highlight w:val="green"/>
              </w:rPr>
              <w:t>agreed</w:t>
            </w:r>
            <w:r w:rsidR="003A43E6">
              <w:t>, but</w:t>
            </w:r>
            <w:proofErr w:type="gramEnd"/>
            <w:r w:rsidR="003A43E6">
              <w:t xml:space="preserve"> is already the understanding.</w:t>
            </w:r>
          </w:p>
          <w:p w14:paraId="43CD151A" w14:textId="77777777" w:rsidR="008A4B41" w:rsidRDefault="008A4B41" w:rsidP="00824B17">
            <w:pPr>
              <w:pStyle w:val="BodyText"/>
              <w:cnfStyle w:val="000000100000" w:firstRow="0" w:lastRow="0" w:firstColumn="0" w:lastColumn="0" w:oddVBand="0" w:evenVBand="0" w:oddHBand="1" w:evenHBand="0" w:firstRowFirstColumn="0" w:firstRowLastColumn="0" w:lastRowFirstColumn="0" w:lastRowLastColumn="0"/>
            </w:pPr>
            <w:r w:rsidRPr="007F1E7B">
              <w:rPr>
                <w:b/>
                <w:bCs/>
              </w:rPr>
              <w:t>P3</w:t>
            </w:r>
            <w:r>
              <w:t xml:space="preserve">: </w:t>
            </w:r>
            <w:r w:rsidRPr="007F1E7B">
              <w:rPr>
                <w:highlight w:val="yellow"/>
              </w:rPr>
              <w:t>To be discussed</w:t>
            </w:r>
            <w:r>
              <w:t>. I think that how the network set (or whether it needs to se</w:t>
            </w:r>
            <w:r w:rsidR="007F1E7B">
              <w:t>t) this ID needs to be discussed.</w:t>
            </w:r>
          </w:p>
          <w:p w14:paraId="234ED245" w14:textId="77777777" w:rsidR="007F1E7B" w:rsidRDefault="007F1E7B" w:rsidP="00824B17">
            <w:pPr>
              <w:pStyle w:val="BodyText"/>
              <w:cnfStyle w:val="000000100000" w:firstRow="0" w:lastRow="0" w:firstColumn="0" w:lastColumn="0" w:oddVBand="0" w:evenVBand="0" w:oddHBand="1" w:evenHBand="0" w:firstRowFirstColumn="0" w:firstRowLastColumn="0" w:lastRowFirstColumn="0" w:lastRowLastColumn="0"/>
            </w:pPr>
            <w:r w:rsidRPr="007F1E7B">
              <w:rPr>
                <w:b/>
                <w:bCs/>
              </w:rPr>
              <w:t>P4</w:t>
            </w:r>
            <w:r>
              <w:t>:</w:t>
            </w:r>
            <w:r w:rsidR="00971FEC">
              <w:t xml:space="preserve"> </w:t>
            </w:r>
            <w:r w:rsidR="00CD4380" w:rsidRPr="00CD4380">
              <w:rPr>
                <w:highlight w:val="red"/>
              </w:rPr>
              <w:t>Not Pursued</w:t>
            </w:r>
            <w:r w:rsidR="00CD4380">
              <w:t xml:space="preserve">. </w:t>
            </w:r>
            <w:r w:rsidR="00971FEC">
              <w:t>The Rel-18 EMR</w:t>
            </w:r>
            <w:r w:rsidR="00CD4380">
              <w:t xml:space="preserve"> is built on the existing framework and there the timer T331 is mandatory. </w:t>
            </w:r>
          </w:p>
          <w:p w14:paraId="12A48561" w14:textId="2FF37B7D" w:rsidR="00CD4380" w:rsidRDefault="00CD4380" w:rsidP="00824B17">
            <w:pPr>
              <w:pStyle w:val="BodyText"/>
              <w:cnfStyle w:val="000000100000" w:firstRow="0" w:lastRow="0" w:firstColumn="0" w:lastColumn="0" w:oddVBand="0" w:evenVBand="0" w:oddHBand="1" w:evenHBand="0" w:firstRowFirstColumn="0" w:firstRowLastColumn="0" w:lastRowFirstColumn="0" w:lastRowLastColumn="0"/>
            </w:pPr>
            <w:r w:rsidRPr="00CD4380">
              <w:rPr>
                <w:b/>
                <w:bCs/>
              </w:rPr>
              <w:t>P5</w:t>
            </w:r>
            <w:r>
              <w:t xml:space="preserve">: </w:t>
            </w:r>
            <w:r w:rsidRPr="00CD4380">
              <w:rPr>
                <w:highlight w:val="red"/>
              </w:rPr>
              <w:t>Not Pursued</w:t>
            </w:r>
            <w:r>
              <w:t>. It was decided in the last meeting to delete this field description as the procedural text already described quite well what this field is and how the UE needs to handle it.</w:t>
            </w:r>
          </w:p>
        </w:tc>
      </w:tr>
      <w:tr w:rsidR="007E72A0" w14:paraId="17D6A52E"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7BC92A64" w14:textId="38FEEFE0" w:rsidR="007E72A0" w:rsidRPr="009A1DED" w:rsidRDefault="007E72A0" w:rsidP="00824B17">
            <w:pPr>
              <w:pStyle w:val="BodyText"/>
            </w:pPr>
            <w:r w:rsidRPr="007E72A0">
              <w:t>R2-2407091</w:t>
            </w:r>
          </w:p>
        </w:tc>
        <w:tc>
          <w:tcPr>
            <w:tcW w:w="1183" w:type="dxa"/>
          </w:tcPr>
          <w:p w14:paraId="6F6C4ABE" w14:textId="7DE4988A" w:rsidR="007E72A0" w:rsidRDefault="005D0513" w:rsidP="00824B17">
            <w:pPr>
              <w:pStyle w:val="BodyText"/>
              <w:cnfStyle w:val="000000000000" w:firstRow="0" w:lastRow="0" w:firstColumn="0" w:lastColumn="0" w:oddVBand="0" w:evenVBand="0" w:oddHBand="0" w:evenHBand="0" w:firstRowFirstColumn="0" w:firstRowLastColumn="0" w:lastRowFirstColumn="0" w:lastRowLastColumn="0"/>
            </w:pPr>
            <w:r>
              <w:t>Ericsson</w:t>
            </w:r>
          </w:p>
        </w:tc>
        <w:tc>
          <w:tcPr>
            <w:tcW w:w="3636" w:type="dxa"/>
          </w:tcPr>
          <w:p w14:paraId="287C4400" w14:textId="3EBE7253" w:rsidR="007E72A0" w:rsidRDefault="00E263E3" w:rsidP="00824B17">
            <w:pPr>
              <w:pStyle w:val="BodyText"/>
              <w:cnfStyle w:val="000000000000" w:firstRow="0" w:lastRow="0" w:firstColumn="0" w:lastColumn="0" w:oddVBand="0" w:evenVBand="0" w:oddHBand="0" w:evenHBand="0" w:firstRowFirstColumn="0" w:firstRowLastColumn="0" w:lastRowFirstColumn="0" w:lastRowLastColumn="0"/>
            </w:pPr>
            <w:proofErr w:type="spellStart"/>
            <w:r>
              <w:t>Misc</w:t>
            </w:r>
            <w:proofErr w:type="spellEnd"/>
            <w:r>
              <w:t xml:space="preserve"> stage 2 correction</w:t>
            </w:r>
            <w:r w:rsidR="001B4D13">
              <w:t>s</w:t>
            </w:r>
            <w:r>
              <w:t xml:space="preserve"> for subsequent CPAC</w:t>
            </w:r>
          </w:p>
        </w:tc>
        <w:tc>
          <w:tcPr>
            <w:tcW w:w="3397" w:type="dxa"/>
          </w:tcPr>
          <w:p w14:paraId="424979E9" w14:textId="30E55262" w:rsidR="007E72A0" w:rsidRDefault="00534E67" w:rsidP="00824B17">
            <w:pPr>
              <w:pStyle w:val="BodyText"/>
              <w:cnfStyle w:val="000000000000" w:firstRow="0" w:lastRow="0" w:firstColumn="0" w:lastColumn="0" w:oddVBand="0" w:evenVBand="0" w:oddHBand="0" w:evenHBand="0" w:firstRowFirstColumn="0" w:firstRowLastColumn="0" w:lastRowFirstColumn="0" w:lastRowLastColumn="0"/>
            </w:pPr>
            <w:r>
              <w:t>To be discussed in a stage 2 offline</w:t>
            </w:r>
          </w:p>
        </w:tc>
      </w:tr>
      <w:tr w:rsidR="007E72A0" w14:paraId="0BBF116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63E929" w14:textId="7E30B741" w:rsidR="007E72A0" w:rsidRPr="009A1DED" w:rsidRDefault="00BF3FBF" w:rsidP="00824B17">
            <w:pPr>
              <w:pStyle w:val="BodyText"/>
            </w:pPr>
            <w:r w:rsidRPr="00BF3FBF">
              <w:t>R2-2407175</w:t>
            </w:r>
          </w:p>
        </w:tc>
        <w:tc>
          <w:tcPr>
            <w:tcW w:w="1183" w:type="dxa"/>
          </w:tcPr>
          <w:p w14:paraId="58F47B7F" w14:textId="02870436" w:rsidR="007E72A0" w:rsidRDefault="005D0513" w:rsidP="00824B17">
            <w:pPr>
              <w:pStyle w:val="BodyText"/>
              <w:cnfStyle w:val="000000100000" w:firstRow="0" w:lastRow="0" w:firstColumn="0" w:lastColumn="0" w:oddVBand="0" w:evenVBand="0" w:oddHBand="1" w:evenHBand="0" w:firstRowFirstColumn="0" w:firstRowLastColumn="0" w:lastRowFirstColumn="0" w:lastRowLastColumn="0"/>
            </w:pPr>
            <w:r>
              <w:t>Ericsson</w:t>
            </w:r>
          </w:p>
        </w:tc>
        <w:tc>
          <w:tcPr>
            <w:tcW w:w="3636" w:type="dxa"/>
          </w:tcPr>
          <w:p w14:paraId="36329A6B" w14:textId="6389FA42" w:rsidR="007E72A0" w:rsidRDefault="001B4D13" w:rsidP="00824B17">
            <w:pPr>
              <w:pStyle w:val="BodyText"/>
              <w:cnfStyle w:val="000000100000" w:firstRow="0" w:lastRow="0" w:firstColumn="0" w:lastColumn="0" w:oddVBand="0" w:evenVBand="0" w:oddHBand="1" w:evenHBand="0" w:firstRowFirstColumn="0" w:firstRowLastColumn="0" w:lastRowFirstColumn="0" w:lastRowLastColumn="0"/>
            </w:pPr>
            <w:proofErr w:type="spellStart"/>
            <w:r>
              <w:t>Misc</w:t>
            </w:r>
            <w:proofErr w:type="spellEnd"/>
            <w:r>
              <w:t xml:space="preserve"> RRC corrections for the FeMob WI</w:t>
            </w:r>
          </w:p>
        </w:tc>
        <w:tc>
          <w:tcPr>
            <w:tcW w:w="3397" w:type="dxa"/>
          </w:tcPr>
          <w:p w14:paraId="4E5AC832" w14:textId="30B54D75" w:rsidR="007E72A0" w:rsidRDefault="00534E67" w:rsidP="00824B17">
            <w:pPr>
              <w:pStyle w:val="BodyText"/>
              <w:cnfStyle w:val="000000100000" w:firstRow="0" w:lastRow="0" w:firstColumn="0" w:lastColumn="0" w:oddVBand="0" w:evenVBand="0" w:oddHBand="1" w:evenHBand="0" w:firstRowFirstColumn="0" w:firstRowLastColumn="0" w:lastRowFirstColumn="0" w:lastRowLastColumn="0"/>
            </w:pPr>
            <w:r>
              <w:t>This CR will be used to capture the agreements from this meeting.</w:t>
            </w:r>
          </w:p>
        </w:tc>
      </w:tr>
      <w:tr w:rsidR="007E72A0" w14:paraId="0B5E3B8A"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5F8A5439" w14:textId="0BD666EB" w:rsidR="007E72A0" w:rsidRPr="009A1DED" w:rsidRDefault="00BF3FBF" w:rsidP="00824B17">
            <w:pPr>
              <w:pStyle w:val="BodyText"/>
            </w:pPr>
            <w:r w:rsidRPr="00BF3FBF">
              <w:lastRenderedPageBreak/>
              <w:t>R2-2407176</w:t>
            </w:r>
          </w:p>
        </w:tc>
        <w:tc>
          <w:tcPr>
            <w:tcW w:w="1183" w:type="dxa"/>
          </w:tcPr>
          <w:p w14:paraId="58CDFC2D" w14:textId="00EEB746" w:rsidR="007E72A0" w:rsidRDefault="005D0513" w:rsidP="00824B17">
            <w:pPr>
              <w:pStyle w:val="BodyText"/>
              <w:cnfStyle w:val="000000000000" w:firstRow="0" w:lastRow="0" w:firstColumn="0" w:lastColumn="0" w:oddVBand="0" w:evenVBand="0" w:oddHBand="0" w:evenHBand="0" w:firstRowFirstColumn="0" w:firstRowLastColumn="0" w:lastRowFirstColumn="0" w:lastRowLastColumn="0"/>
            </w:pPr>
            <w:r>
              <w:t>Ericsson</w:t>
            </w:r>
          </w:p>
        </w:tc>
        <w:tc>
          <w:tcPr>
            <w:tcW w:w="3636" w:type="dxa"/>
          </w:tcPr>
          <w:p w14:paraId="39492D6B" w14:textId="77777777" w:rsidR="007E72A0" w:rsidRDefault="00255C91" w:rsidP="00824B17">
            <w:pPr>
              <w:pStyle w:val="BodyText"/>
              <w:cnfStyle w:val="000000000000" w:firstRow="0" w:lastRow="0" w:firstColumn="0" w:lastColumn="0" w:oddVBand="0" w:evenVBand="0" w:oddHBand="0" w:evenHBand="0" w:firstRowFirstColumn="0" w:firstRowLastColumn="0" w:lastRowFirstColumn="0" w:lastRowLastColumn="0"/>
            </w:pPr>
            <w:r w:rsidRPr="00255C91">
              <w:rPr>
                <w:b/>
                <w:bCs/>
              </w:rPr>
              <w:t>P1</w:t>
            </w:r>
            <w:r>
              <w:t xml:space="preserve">: </w:t>
            </w:r>
            <w:r w:rsidRPr="00255C91">
              <w:t>The existing measurement gaps framework is re-used for LTM without the need to introduce new signalling.</w:t>
            </w:r>
          </w:p>
          <w:p w14:paraId="5C515D7D" w14:textId="77777777" w:rsidR="008D0CBC" w:rsidRDefault="008D0CBC" w:rsidP="00824B17">
            <w:pPr>
              <w:pStyle w:val="BodyText"/>
              <w:cnfStyle w:val="000000000000" w:firstRow="0" w:lastRow="0" w:firstColumn="0" w:lastColumn="0" w:oddVBand="0" w:evenVBand="0" w:oddHBand="0" w:evenHBand="0" w:firstRowFirstColumn="0" w:firstRowLastColumn="0" w:lastRowFirstColumn="0" w:lastRowLastColumn="0"/>
            </w:pPr>
            <w:r w:rsidRPr="008D0CBC">
              <w:rPr>
                <w:b/>
                <w:bCs/>
              </w:rPr>
              <w:t>P2</w:t>
            </w:r>
            <w:r>
              <w:t xml:space="preserve">: </w:t>
            </w:r>
            <w:r w:rsidRPr="008D0CBC">
              <w:t>If UL skipping is configured, the UE ignore the UL skipping indication for the first transmission in the target cell during an LTM cell switch procedure, i.e. the UE always performs the first transmission</w:t>
            </w:r>
          </w:p>
          <w:p w14:paraId="715032A5" w14:textId="0A1A96C0" w:rsidR="00074107" w:rsidRDefault="00074107" w:rsidP="00824B17">
            <w:pPr>
              <w:pStyle w:val="BodyText"/>
              <w:cnfStyle w:val="000000000000" w:firstRow="0" w:lastRow="0" w:firstColumn="0" w:lastColumn="0" w:oddVBand="0" w:evenVBand="0" w:oddHBand="0" w:evenHBand="0" w:firstRowFirstColumn="0" w:firstRowLastColumn="0" w:lastRowFirstColumn="0" w:lastRowLastColumn="0"/>
            </w:pPr>
            <w:r w:rsidRPr="00074107">
              <w:rPr>
                <w:b/>
                <w:bCs/>
              </w:rPr>
              <w:t>P3</w:t>
            </w:r>
            <w:r>
              <w:t xml:space="preserve">: </w:t>
            </w:r>
            <w:r w:rsidRPr="00074107">
              <w:t>RAN2 to clarify at which point, after the reception of the LTM cell switch MAC CE, the UE starts to monitor the PDCCH</w:t>
            </w:r>
          </w:p>
        </w:tc>
        <w:tc>
          <w:tcPr>
            <w:tcW w:w="3397" w:type="dxa"/>
          </w:tcPr>
          <w:p w14:paraId="2CB3DE27" w14:textId="0DDD2D49" w:rsidR="007E72A0" w:rsidRDefault="00710F72" w:rsidP="00824B17">
            <w:pPr>
              <w:pStyle w:val="BodyText"/>
              <w:cnfStyle w:val="000000000000" w:firstRow="0" w:lastRow="0" w:firstColumn="0" w:lastColumn="0" w:oddVBand="0" w:evenVBand="0" w:oddHBand="0" w:evenHBand="0" w:firstRowFirstColumn="0" w:firstRowLastColumn="0" w:lastRowFirstColumn="0" w:lastRowLastColumn="0"/>
            </w:pPr>
            <w:r w:rsidRPr="00710F72">
              <w:rPr>
                <w:b/>
                <w:bCs/>
              </w:rPr>
              <w:t>P1-P3</w:t>
            </w:r>
            <w:r>
              <w:t xml:space="preserve">: </w:t>
            </w:r>
            <w:r w:rsidRPr="00534E67">
              <w:rPr>
                <w:highlight w:val="yellow"/>
              </w:rPr>
              <w:t>To be discussed</w:t>
            </w:r>
            <w:r>
              <w:t>.</w:t>
            </w:r>
          </w:p>
        </w:tc>
      </w:tr>
      <w:tr w:rsidR="007E72A0" w14:paraId="39FF1FEE"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7E5966A" w14:textId="2B4313F9" w:rsidR="007E72A0" w:rsidRPr="009A1DED" w:rsidRDefault="00BF3FBF" w:rsidP="00824B17">
            <w:pPr>
              <w:pStyle w:val="BodyText"/>
            </w:pPr>
            <w:r w:rsidRPr="00BF3FBF">
              <w:t>R2-2407200</w:t>
            </w:r>
          </w:p>
        </w:tc>
        <w:tc>
          <w:tcPr>
            <w:tcW w:w="1183" w:type="dxa"/>
          </w:tcPr>
          <w:p w14:paraId="0DC81423" w14:textId="3B2359F9" w:rsidR="007E72A0" w:rsidRDefault="005D0513" w:rsidP="00824B17">
            <w:pPr>
              <w:pStyle w:val="BodyText"/>
              <w:cnfStyle w:val="000000100000" w:firstRow="0" w:lastRow="0" w:firstColumn="0" w:lastColumn="0" w:oddVBand="0" w:evenVBand="0" w:oddHBand="1" w:evenHBand="0" w:firstRowFirstColumn="0" w:firstRowLastColumn="0" w:lastRowFirstColumn="0" w:lastRowLastColumn="0"/>
            </w:pPr>
            <w:r>
              <w:t>Huawei</w:t>
            </w:r>
          </w:p>
        </w:tc>
        <w:tc>
          <w:tcPr>
            <w:tcW w:w="3636" w:type="dxa"/>
          </w:tcPr>
          <w:p w14:paraId="04C47B3F" w14:textId="77777777" w:rsidR="007E72A0" w:rsidRDefault="00D549D2" w:rsidP="00824B17">
            <w:pPr>
              <w:pStyle w:val="BodyText"/>
              <w:cnfStyle w:val="000000100000" w:firstRow="0" w:lastRow="0" w:firstColumn="0" w:lastColumn="0" w:oddVBand="0" w:evenVBand="0" w:oddHBand="1" w:evenHBand="0" w:firstRowFirstColumn="0" w:firstRowLastColumn="0" w:lastRowFirstColumn="0" w:lastRowLastColumn="0"/>
            </w:pPr>
            <w:r w:rsidRPr="00D549D2">
              <w:rPr>
                <w:b/>
                <w:bCs/>
              </w:rPr>
              <w:t>P1a</w:t>
            </w:r>
            <w:r>
              <w:t xml:space="preserve">: </w:t>
            </w:r>
            <w:r w:rsidRPr="00D549D2">
              <w:t>Confirm the understanding that the information to lower layers that the UE is configured with UE-based TA measurements for a candidate remains valid after LTM cell switch, if there is no new explicit information.</w:t>
            </w:r>
          </w:p>
          <w:p w14:paraId="7DFA38D5" w14:textId="77777777" w:rsidR="00972EE2" w:rsidRDefault="00972EE2" w:rsidP="00824B17">
            <w:pPr>
              <w:pStyle w:val="BodyText"/>
              <w:cnfStyle w:val="000000100000" w:firstRow="0" w:lastRow="0" w:firstColumn="0" w:lastColumn="0" w:oddVBand="0" w:evenVBand="0" w:oddHBand="1" w:evenHBand="0" w:firstRowFirstColumn="0" w:firstRowLastColumn="0" w:lastRowFirstColumn="0" w:lastRowLastColumn="0"/>
            </w:pPr>
            <w:r w:rsidRPr="00972EE2">
              <w:rPr>
                <w:b/>
                <w:bCs/>
              </w:rPr>
              <w:t>P1b</w:t>
            </w:r>
            <w:r>
              <w:t xml:space="preserve">: </w:t>
            </w:r>
            <w:r w:rsidRPr="00972EE2">
              <w:t xml:space="preserve">Discuss whether to clarify that the UE shall not do any UE-based TA measurement for a candidate whose </w:t>
            </w:r>
            <w:proofErr w:type="spellStart"/>
            <w:r w:rsidRPr="00972EE2">
              <w:t>SpCell</w:t>
            </w:r>
            <w:proofErr w:type="spellEnd"/>
            <w:r w:rsidRPr="00972EE2">
              <w:t xml:space="preserve"> is the current UE </w:t>
            </w:r>
            <w:proofErr w:type="spellStart"/>
            <w:r w:rsidRPr="00972EE2">
              <w:t>SpCell</w:t>
            </w:r>
            <w:proofErr w:type="spellEnd"/>
            <w:r w:rsidRPr="00972EE2">
              <w:t xml:space="preserve"> (current procedure text says to inform lower layers that the UE is configured for UE-based TA measurements for this candidate).</w:t>
            </w:r>
          </w:p>
          <w:p w14:paraId="08AA87C1" w14:textId="77777777" w:rsidR="00972EE2" w:rsidRDefault="00972EE2" w:rsidP="00824B17">
            <w:pPr>
              <w:pStyle w:val="BodyText"/>
              <w:cnfStyle w:val="000000100000" w:firstRow="0" w:lastRow="0" w:firstColumn="0" w:lastColumn="0" w:oddVBand="0" w:evenVBand="0" w:oddHBand="1" w:evenHBand="0" w:firstRowFirstColumn="0" w:firstRowLastColumn="0" w:lastRowFirstColumn="0" w:lastRowLastColumn="0"/>
            </w:pPr>
            <w:r w:rsidRPr="00396A76">
              <w:rPr>
                <w:b/>
                <w:bCs/>
              </w:rPr>
              <w:t>P1c</w:t>
            </w:r>
            <w:r>
              <w:t xml:space="preserve">: </w:t>
            </w:r>
            <w:r w:rsidR="00396A76" w:rsidRPr="00396A76">
              <w:t xml:space="preserve">Discuss whether there is a need to clarify that after LTM cell switch to a candidate configuration for which the UE was configured with UE-based TA measurements, the UE considers itself as configured with UE-based TA measurements for the candidate configuration whose </w:t>
            </w:r>
            <w:proofErr w:type="spellStart"/>
            <w:r w:rsidR="00396A76" w:rsidRPr="00396A76">
              <w:t>PCell</w:t>
            </w:r>
            <w:proofErr w:type="spellEnd"/>
            <w:r w:rsidR="00396A76" w:rsidRPr="00396A76">
              <w:t xml:space="preserve"> is the previous UE </w:t>
            </w:r>
            <w:proofErr w:type="spellStart"/>
            <w:r w:rsidR="00396A76" w:rsidRPr="00396A76">
              <w:t>PCell</w:t>
            </w:r>
            <w:proofErr w:type="spellEnd"/>
            <w:r w:rsidR="00396A76" w:rsidRPr="00396A76">
              <w:t>.</w:t>
            </w:r>
          </w:p>
          <w:p w14:paraId="27A57C70" w14:textId="77777777" w:rsidR="00052217" w:rsidRDefault="00052217" w:rsidP="00824B17">
            <w:pPr>
              <w:pStyle w:val="BodyText"/>
              <w:cnfStyle w:val="000000100000" w:firstRow="0" w:lastRow="0" w:firstColumn="0" w:lastColumn="0" w:oddVBand="0" w:evenVBand="0" w:oddHBand="1" w:evenHBand="0" w:firstRowFirstColumn="0" w:firstRowLastColumn="0" w:lastRowFirstColumn="0" w:lastRowLastColumn="0"/>
            </w:pPr>
            <w:r w:rsidRPr="00052217">
              <w:rPr>
                <w:b/>
                <w:bCs/>
              </w:rPr>
              <w:t>P2</w:t>
            </w:r>
            <w:r>
              <w:t xml:space="preserve">: </w:t>
            </w:r>
            <w:r w:rsidRPr="00052217">
              <w:t xml:space="preserve">Capture in the LTM candidate configuration addition/modification procedures that, when </w:t>
            </w:r>
            <w:proofErr w:type="spellStart"/>
            <w:r w:rsidRPr="00052217">
              <w:t>ltm</w:t>
            </w:r>
            <w:proofErr w:type="spellEnd"/>
            <w:r w:rsidRPr="00052217">
              <w:t>-UE-</w:t>
            </w:r>
            <w:proofErr w:type="spellStart"/>
            <w:r w:rsidRPr="00052217">
              <w:t>MeasuredTA</w:t>
            </w:r>
            <w:proofErr w:type="spellEnd"/>
            <w:r w:rsidRPr="00052217">
              <w:t>-ID is not present for a LTM candidate configuration, the UE informs lower layers that UE-based TA measurement is not configured.</w:t>
            </w:r>
          </w:p>
          <w:p w14:paraId="50D98F3B" w14:textId="77777777" w:rsidR="009D52C2" w:rsidRDefault="009D52C2" w:rsidP="00824B17">
            <w:pPr>
              <w:pStyle w:val="BodyText"/>
              <w:cnfStyle w:val="000000100000" w:firstRow="0" w:lastRow="0" w:firstColumn="0" w:lastColumn="0" w:oddVBand="0" w:evenVBand="0" w:oddHBand="1" w:evenHBand="0" w:firstRowFirstColumn="0" w:firstRowLastColumn="0" w:lastRowFirstColumn="0" w:lastRowLastColumn="0"/>
            </w:pPr>
            <w:r w:rsidRPr="009D52C2">
              <w:rPr>
                <w:b/>
                <w:bCs/>
              </w:rPr>
              <w:t>P3</w:t>
            </w:r>
            <w:r>
              <w:t xml:space="preserve">: </w:t>
            </w:r>
            <w:r w:rsidRPr="009D52C2">
              <w:t xml:space="preserve">Capture that when the network configures LTM candidates with </w:t>
            </w:r>
            <w:proofErr w:type="spellStart"/>
            <w:r w:rsidRPr="009D52C2">
              <w:t>ltm</w:t>
            </w:r>
            <w:proofErr w:type="spellEnd"/>
            <w:r w:rsidRPr="009D52C2">
              <w:t>-UE-</w:t>
            </w:r>
            <w:proofErr w:type="spellStart"/>
            <w:r w:rsidRPr="009D52C2">
              <w:t>MeasuredTA</w:t>
            </w:r>
            <w:proofErr w:type="spellEnd"/>
            <w:r w:rsidRPr="009D52C2">
              <w:t xml:space="preserve">-ID, the network ensures that the UE has a value stored in </w:t>
            </w:r>
            <w:proofErr w:type="spellStart"/>
            <w:r w:rsidRPr="009D52C2">
              <w:t>ltm</w:t>
            </w:r>
            <w:proofErr w:type="spellEnd"/>
            <w:r w:rsidRPr="009D52C2">
              <w:t>-</w:t>
            </w:r>
            <w:proofErr w:type="spellStart"/>
            <w:r w:rsidRPr="009D52C2">
              <w:t>ServingCellUE</w:t>
            </w:r>
            <w:proofErr w:type="spellEnd"/>
            <w:r w:rsidRPr="009D52C2">
              <w:t>-</w:t>
            </w:r>
            <w:proofErr w:type="spellStart"/>
            <w:r w:rsidRPr="009D52C2">
              <w:t>MeasuredTA</w:t>
            </w:r>
            <w:proofErr w:type="spellEnd"/>
            <w:r w:rsidRPr="009D52C2">
              <w:t>-ID.</w:t>
            </w:r>
          </w:p>
          <w:p w14:paraId="356F877B" w14:textId="77777777" w:rsidR="009D52C2" w:rsidRDefault="009D52C2" w:rsidP="00824B17">
            <w:pPr>
              <w:pStyle w:val="BodyText"/>
              <w:cnfStyle w:val="000000100000" w:firstRow="0" w:lastRow="0" w:firstColumn="0" w:lastColumn="0" w:oddVBand="0" w:evenVBand="0" w:oddHBand="1" w:evenHBand="0" w:firstRowFirstColumn="0" w:firstRowLastColumn="0" w:lastRowFirstColumn="0" w:lastRowLastColumn="0"/>
            </w:pPr>
            <w:r w:rsidRPr="00FF4BE8">
              <w:rPr>
                <w:b/>
                <w:bCs/>
              </w:rPr>
              <w:t>P4</w:t>
            </w:r>
            <w:r>
              <w:t>:</w:t>
            </w:r>
            <w:r w:rsidR="00FF4BE8">
              <w:t xml:space="preserve"> </w:t>
            </w:r>
            <w:r w:rsidR="00FF4BE8" w:rsidRPr="00FF4BE8">
              <w:t xml:space="preserve">In the field description of </w:t>
            </w:r>
            <w:proofErr w:type="spellStart"/>
            <w:r w:rsidR="00FF4BE8" w:rsidRPr="00FF4BE8">
              <w:t>unifiedTCI-StateType</w:t>
            </w:r>
            <w:proofErr w:type="spellEnd"/>
            <w:r w:rsidR="00FF4BE8" w:rsidRPr="00FF4BE8">
              <w:t xml:space="preserve"> in LTM-TCI-Info, capture that the network always configures this field.</w:t>
            </w:r>
          </w:p>
          <w:p w14:paraId="4FB93BF6" w14:textId="06103579" w:rsidR="00810345" w:rsidRDefault="00810345" w:rsidP="00824B17">
            <w:pPr>
              <w:pStyle w:val="BodyText"/>
              <w:cnfStyle w:val="000000100000" w:firstRow="0" w:lastRow="0" w:firstColumn="0" w:lastColumn="0" w:oddVBand="0" w:evenVBand="0" w:oddHBand="1" w:evenHBand="0" w:firstRowFirstColumn="0" w:firstRowLastColumn="0" w:lastRowFirstColumn="0" w:lastRowLastColumn="0"/>
            </w:pPr>
            <w:r w:rsidRPr="00810345">
              <w:rPr>
                <w:b/>
                <w:bCs/>
              </w:rPr>
              <w:t>P5</w:t>
            </w:r>
            <w:r>
              <w:t xml:space="preserve">: </w:t>
            </w:r>
            <w:r w:rsidRPr="00810345">
              <w:t xml:space="preserve">The network does not indicate which LTM candidate configurations can be fast processed by the UE. Fast RRC processing for LTM candidate </w:t>
            </w:r>
            <w:r w:rsidRPr="00810345">
              <w:lastRenderedPageBreak/>
              <w:t>configurations is up to UE implementation</w:t>
            </w:r>
          </w:p>
        </w:tc>
        <w:tc>
          <w:tcPr>
            <w:tcW w:w="3397" w:type="dxa"/>
          </w:tcPr>
          <w:p w14:paraId="26C41690" w14:textId="77777777" w:rsidR="007E72A0" w:rsidRDefault="00F01712" w:rsidP="00824B17">
            <w:pPr>
              <w:pStyle w:val="BodyText"/>
              <w:cnfStyle w:val="000000100000" w:firstRow="0" w:lastRow="0" w:firstColumn="0" w:lastColumn="0" w:oddVBand="0" w:evenVBand="0" w:oddHBand="1" w:evenHBand="0" w:firstRowFirstColumn="0" w:firstRowLastColumn="0" w:lastRowFirstColumn="0" w:lastRowLastColumn="0"/>
            </w:pPr>
            <w:r w:rsidRPr="00F01712">
              <w:rPr>
                <w:b/>
                <w:bCs/>
              </w:rPr>
              <w:lastRenderedPageBreak/>
              <w:t>P1a</w:t>
            </w:r>
            <w:r>
              <w:t xml:space="preserve">: </w:t>
            </w:r>
            <w:r w:rsidRPr="00F01712">
              <w:rPr>
                <w:highlight w:val="green"/>
              </w:rPr>
              <w:t>To be agreed</w:t>
            </w:r>
            <w:r>
              <w:t>. I think this was the intention from the beginning.</w:t>
            </w:r>
          </w:p>
          <w:p w14:paraId="534EFCB9" w14:textId="77777777" w:rsidR="00F01712" w:rsidRDefault="00F01712" w:rsidP="00824B17">
            <w:pPr>
              <w:pStyle w:val="BodyText"/>
              <w:cnfStyle w:val="000000100000" w:firstRow="0" w:lastRow="0" w:firstColumn="0" w:lastColumn="0" w:oddVBand="0" w:evenVBand="0" w:oddHBand="1" w:evenHBand="0" w:firstRowFirstColumn="0" w:firstRowLastColumn="0" w:lastRowFirstColumn="0" w:lastRowLastColumn="0"/>
            </w:pPr>
            <w:r w:rsidRPr="00F01712">
              <w:rPr>
                <w:b/>
                <w:bCs/>
              </w:rPr>
              <w:t>P1b</w:t>
            </w:r>
            <w:r w:rsidR="00C7404A">
              <w:rPr>
                <w:b/>
                <w:bCs/>
              </w:rPr>
              <w:t>-P1c-P2-P3</w:t>
            </w:r>
            <w:r>
              <w:t>:</w:t>
            </w:r>
            <w:r w:rsidR="00C7404A">
              <w:t xml:space="preserve"> </w:t>
            </w:r>
            <w:r w:rsidR="00C7404A" w:rsidRPr="00C7404A">
              <w:rPr>
                <w:highlight w:val="yellow"/>
              </w:rPr>
              <w:t>To be discussed</w:t>
            </w:r>
            <w:r w:rsidR="00C7404A">
              <w:t>. Several companies have proposals for this aspect.</w:t>
            </w:r>
          </w:p>
          <w:p w14:paraId="219A0C1C" w14:textId="43DA006B" w:rsidR="00C7404A" w:rsidRDefault="00C7404A" w:rsidP="00824B17">
            <w:pPr>
              <w:pStyle w:val="BodyText"/>
              <w:cnfStyle w:val="000000100000" w:firstRow="0" w:lastRow="0" w:firstColumn="0" w:lastColumn="0" w:oddVBand="0" w:evenVBand="0" w:oddHBand="1" w:evenHBand="0" w:firstRowFirstColumn="0" w:firstRowLastColumn="0" w:lastRowFirstColumn="0" w:lastRowLastColumn="0"/>
            </w:pPr>
            <w:r w:rsidRPr="00C7404A">
              <w:rPr>
                <w:b/>
                <w:bCs/>
              </w:rPr>
              <w:t>P4</w:t>
            </w:r>
            <w:r>
              <w:t xml:space="preserve">: </w:t>
            </w:r>
            <w:r w:rsidR="000A35BA" w:rsidRPr="000A35BA">
              <w:rPr>
                <w:highlight w:val="red"/>
              </w:rPr>
              <w:t>Not pursued</w:t>
            </w:r>
            <w:r>
              <w:t xml:space="preserve">. </w:t>
            </w:r>
            <w:r w:rsidR="000A35BA">
              <w:t>I think that MTK proposal is maybe better, also because whether only the unified TCI state framework is used for LTM in Rel-18 is not crystal clear</w:t>
            </w:r>
            <w:r>
              <w:t>.</w:t>
            </w:r>
          </w:p>
          <w:p w14:paraId="103E1D85" w14:textId="1F3AE92B" w:rsidR="006B4459" w:rsidRDefault="006B4459" w:rsidP="00824B17">
            <w:pPr>
              <w:pStyle w:val="BodyText"/>
              <w:cnfStyle w:val="000000100000" w:firstRow="0" w:lastRow="0" w:firstColumn="0" w:lastColumn="0" w:oddVBand="0" w:evenVBand="0" w:oddHBand="1" w:evenHBand="0" w:firstRowFirstColumn="0" w:firstRowLastColumn="0" w:lastRowFirstColumn="0" w:lastRowLastColumn="0"/>
            </w:pPr>
            <w:r w:rsidRPr="006B4459">
              <w:rPr>
                <w:b/>
                <w:bCs/>
              </w:rPr>
              <w:t>P5</w:t>
            </w:r>
            <w:r>
              <w:t xml:space="preserve">: </w:t>
            </w:r>
            <w:r w:rsidRPr="006B4459">
              <w:rPr>
                <w:highlight w:val="yellow"/>
              </w:rPr>
              <w:t>To be discussed</w:t>
            </w:r>
            <w:r>
              <w:t>. This is a postponed issue from the last meeting. Need to be discussed.</w:t>
            </w:r>
          </w:p>
        </w:tc>
      </w:tr>
      <w:tr w:rsidR="007E72A0" w14:paraId="539BD0BB"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1111C182" w14:textId="2CE8CF15" w:rsidR="007E72A0" w:rsidRPr="009A1DED" w:rsidRDefault="00BF3FBF" w:rsidP="00824B17">
            <w:pPr>
              <w:pStyle w:val="BodyText"/>
            </w:pPr>
            <w:r w:rsidRPr="00BF3FBF">
              <w:t>R2-2407370</w:t>
            </w:r>
          </w:p>
        </w:tc>
        <w:tc>
          <w:tcPr>
            <w:tcW w:w="1183" w:type="dxa"/>
          </w:tcPr>
          <w:p w14:paraId="71394FAC" w14:textId="007DD8CD" w:rsidR="007E72A0" w:rsidRDefault="005D0513" w:rsidP="00824B17">
            <w:pPr>
              <w:pStyle w:val="BodyText"/>
              <w:cnfStyle w:val="000000000000" w:firstRow="0" w:lastRow="0" w:firstColumn="0" w:lastColumn="0" w:oddVBand="0" w:evenVBand="0" w:oddHBand="0" w:evenHBand="0" w:firstRowFirstColumn="0" w:firstRowLastColumn="0" w:lastRowFirstColumn="0" w:lastRowLastColumn="0"/>
            </w:pPr>
            <w:r>
              <w:t>Qualcomm</w:t>
            </w:r>
          </w:p>
        </w:tc>
        <w:tc>
          <w:tcPr>
            <w:tcW w:w="3636" w:type="dxa"/>
          </w:tcPr>
          <w:p w14:paraId="3EB26335" w14:textId="67D2DB7B" w:rsidR="007E72A0" w:rsidRDefault="00295A03" w:rsidP="00824B17">
            <w:pPr>
              <w:pStyle w:val="BodyText"/>
              <w:cnfStyle w:val="000000000000" w:firstRow="0" w:lastRow="0" w:firstColumn="0" w:lastColumn="0" w:oddVBand="0" w:evenVBand="0" w:oddHBand="0" w:evenHBand="0" w:firstRowFirstColumn="0" w:firstRowLastColumn="0" w:lastRowFirstColumn="0" w:lastRowLastColumn="0"/>
            </w:pPr>
            <w:r w:rsidRPr="00295A03">
              <w:rPr>
                <w:b/>
                <w:bCs/>
              </w:rPr>
              <w:t>P1</w:t>
            </w:r>
            <w:r>
              <w:t xml:space="preserve">: </w:t>
            </w:r>
            <w:r w:rsidRPr="00295A03">
              <w:t>RAN2 to agree adding a new IE ltm-tdd-UL-DL-ConfigurationCommon-r18 in LTM-Candidate-r18</w:t>
            </w:r>
          </w:p>
        </w:tc>
        <w:tc>
          <w:tcPr>
            <w:tcW w:w="3397" w:type="dxa"/>
          </w:tcPr>
          <w:p w14:paraId="5C94CD7B" w14:textId="5AA797D1" w:rsidR="007E72A0" w:rsidRDefault="006B4459" w:rsidP="00824B17">
            <w:pPr>
              <w:pStyle w:val="BodyText"/>
              <w:cnfStyle w:val="000000000000" w:firstRow="0" w:lastRow="0" w:firstColumn="0" w:lastColumn="0" w:oddVBand="0" w:evenVBand="0" w:oddHBand="0" w:evenHBand="0" w:firstRowFirstColumn="0" w:firstRowLastColumn="0" w:lastRowFirstColumn="0" w:lastRowLastColumn="0"/>
            </w:pPr>
            <w:r w:rsidRPr="00FA26A4">
              <w:rPr>
                <w:b/>
                <w:bCs/>
              </w:rPr>
              <w:t>P1</w:t>
            </w:r>
            <w:r>
              <w:t>:</w:t>
            </w:r>
            <w:r w:rsidR="00FA26A4">
              <w:t xml:space="preserve"> </w:t>
            </w:r>
            <w:r w:rsidR="009C4A24">
              <w:t xml:space="preserve">RAN1 is discussing </w:t>
            </w:r>
            <w:proofErr w:type="gramStart"/>
            <w:r w:rsidR="009C4A24">
              <w:t>this</w:t>
            </w:r>
            <w:proofErr w:type="gramEnd"/>
            <w:r w:rsidR="009C4A24">
              <w:t xml:space="preserve"> and it seems that more parameters are needed. </w:t>
            </w:r>
            <w:r w:rsidR="009C4A24" w:rsidRPr="009565A1">
              <w:rPr>
                <w:highlight w:val="green"/>
              </w:rPr>
              <w:t>We should wait the outcome from RAN1 discussions</w:t>
            </w:r>
            <w:r w:rsidR="009C4A24">
              <w:t>.</w:t>
            </w:r>
          </w:p>
        </w:tc>
      </w:tr>
      <w:tr w:rsidR="007E72A0" w14:paraId="7F06CA8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EDA73F1" w14:textId="50ABA4A5" w:rsidR="007E72A0" w:rsidRPr="009A1DED" w:rsidRDefault="002019D0" w:rsidP="00824B17">
            <w:pPr>
              <w:pStyle w:val="BodyText"/>
            </w:pPr>
            <w:r w:rsidRPr="002019D0">
              <w:t>R2-2407410</w:t>
            </w:r>
          </w:p>
        </w:tc>
        <w:tc>
          <w:tcPr>
            <w:tcW w:w="1183" w:type="dxa"/>
          </w:tcPr>
          <w:p w14:paraId="3D9E9794" w14:textId="6C2C4D2F" w:rsidR="007E72A0" w:rsidRDefault="005D0513" w:rsidP="00824B17">
            <w:pPr>
              <w:pStyle w:val="BodyText"/>
              <w:cnfStyle w:val="000000100000" w:firstRow="0" w:lastRow="0" w:firstColumn="0" w:lastColumn="0" w:oddVBand="0" w:evenVBand="0" w:oddHBand="1" w:evenHBand="0" w:firstRowFirstColumn="0" w:firstRowLastColumn="0" w:lastRowFirstColumn="0" w:lastRowLastColumn="0"/>
            </w:pPr>
            <w:r>
              <w:t>Sharp</w:t>
            </w:r>
          </w:p>
        </w:tc>
        <w:tc>
          <w:tcPr>
            <w:tcW w:w="3636" w:type="dxa"/>
          </w:tcPr>
          <w:p w14:paraId="0829D6FF" w14:textId="028AD88C" w:rsidR="007E72A0" w:rsidRDefault="005A4831" w:rsidP="00824B17">
            <w:pPr>
              <w:pStyle w:val="BodyText"/>
              <w:cnfStyle w:val="000000100000" w:firstRow="0" w:lastRow="0" w:firstColumn="0" w:lastColumn="0" w:oddVBand="0" w:evenVBand="0" w:oddHBand="1" w:evenHBand="0" w:firstRowFirstColumn="0" w:firstRowLastColumn="0" w:lastRowFirstColumn="0" w:lastRowLastColumn="0"/>
            </w:pPr>
            <w:r>
              <w:t xml:space="preserve">A change to </w:t>
            </w:r>
            <w:r w:rsidR="00FA7E65">
              <w:t>improve the UE-based TA measurement procedure</w:t>
            </w:r>
          </w:p>
        </w:tc>
        <w:tc>
          <w:tcPr>
            <w:tcW w:w="3397" w:type="dxa"/>
          </w:tcPr>
          <w:p w14:paraId="48299A07" w14:textId="78F2C385" w:rsidR="007E72A0" w:rsidRDefault="00FA26A4" w:rsidP="00824B17">
            <w:pPr>
              <w:pStyle w:val="BodyText"/>
              <w:cnfStyle w:val="000000100000" w:firstRow="0" w:lastRow="0" w:firstColumn="0" w:lastColumn="0" w:oddVBand="0" w:evenVBand="0" w:oddHBand="1" w:evenHBand="0" w:firstRowFirstColumn="0" w:firstRowLastColumn="0" w:lastRowFirstColumn="0" w:lastRowLastColumn="0"/>
            </w:pPr>
            <w:r w:rsidRPr="00FA26A4">
              <w:rPr>
                <w:b/>
                <w:bCs/>
              </w:rPr>
              <w:t>P</w:t>
            </w:r>
            <w:r>
              <w:t xml:space="preserve">: </w:t>
            </w:r>
            <w:r w:rsidRPr="009565A1">
              <w:rPr>
                <w:highlight w:val="yellow"/>
              </w:rPr>
              <w:t>To be discussed</w:t>
            </w:r>
            <w:r>
              <w:t xml:space="preserve"> together with the other proposals on this topic.</w:t>
            </w:r>
          </w:p>
        </w:tc>
      </w:tr>
      <w:tr w:rsidR="002019D0" w14:paraId="15484CAB"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05D78A05" w14:textId="03E197B2" w:rsidR="002019D0" w:rsidRPr="002019D0" w:rsidRDefault="002019D0" w:rsidP="00824B17">
            <w:pPr>
              <w:pStyle w:val="BodyText"/>
            </w:pPr>
            <w:r w:rsidRPr="002019D0">
              <w:t>R2-2407449</w:t>
            </w:r>
          </w:p>
        </w:tc>
        <w:tc>
          <w:tcPr>
            <w:tcW w:w="1183" w:type="dxa"/>
          </w:tcPr>
          <w:p w14:paraId="38D69AB0" w14:textId="09AB721F" w:rsidR="002019D0" w:rsidRDefault="005D0513" w:rsidP="00824B17">
            <w:pPr>
              <w:pStyle w:val="BodyText"/>
              <w:cnfStyle w:val="000000000000" w:firstRow="0" w:lastRow="0" w:firstColumn="0" w:lastColumn="0" w:oddVBand="0" w:evenVBand="0" w:oddHBand="0" w:evenHBand="0" w:firstRowFirstColumn="0" w:firstRowLastColumn="0" w:lastRowFirstColumn="0" w:lastRowLastColumn="0"/>
            </w:pPr>
            <w:r>
              <w:t>Lenovo</w:t>
            </w:r>
          </w:p>
        </w:tc>
        <w:tc>
          <w:tcPr>
            <w:tcW w:w="3636" w:type="dxa"/>
          </w:tcPr>
          <w:p w14:paraId="1BF9269C" w14:textId="7B21A730" w:rsidR="002019D0" w:rsidRDefault="00FB44FA" w:rsidP="00824B17">
            <w:pPr>
              <w:pStyle w:val="BodyText"/>
              <w:cnfStyle w:val="000000000000" w:firstRow="0" w:lastRow="0" w:firstColumn="0" w:lastColumn="0" w:oddVBand="0" w:evenVBand="0" w:oddHBand="0" w:evenHBand="0" w:firstRowFirstColumn="0" w:firstRowLastColumn="0" w:lastRowFirstColumn="0" w:lastRowLastColumn="0"/>
            </w:pPr>
            <w:r w:rsidRPr="00FB44FA">
              <w:rPr>
                <w:b/>
                <w:bCs/>
              </w:rPr>
              <w:t>P1</w:t>
            </w:r>
            <w:r>
              <w:t xml:space="preserve">: </w:t>
            </w:r>
            <w:r w:rsidRPr="00FB44FA">
              <w:t xml:space="preserve">The UE stops evaluating the execution condition(s) for CHO when a </w:t>
            </w:r>
            <w:proofErr w:type="spellStart"/>
            <w:r w:rsidRPr="00FB44FA">
              <w:t>PSCell</w:t>
            </w:r>
            <w:proofErr w:type="spellEnd"/>
            <w:r w:rsidRPr="00FB44FA">
              <w:t xml:space="preserve"> change is triggered by SCG LTM. And the UE resumes evaluating execution condition(s) for CHO once UE completes SCG LTM.</w:t>
            </w:r>
          </w:p>
        </w:tc>
        <w:tc>
          <w:tcPr>
            <w:tcW w:w="3397" w:type="dxa"/>
          </w:tcPr>
          <w:p w14:paraId="404AEBE3" w14:textId="3B8C7EAE" w:rsidR="002019D0" w:rsidRDefault="003E45ED" w:rsidP="00824B17">
            <w:pPr>
              <w:pStyle w:val="BodyText"/>
              <w:cnfStyle w:val="000000000000" w:firstRow="0" w:lastRow="0" w:firstColumn="0" w:lastColumn="0" w:oddVBand="0" w:evenVBand="0" w:oddHBand="0" w:evenHBand="0" w:firstRowFirstColumn="0" w:firstRowLastColumn="0" w:lastRowFirstColumn="0" w:lastRowLastColumn="0"/>
            </w:pPr>
            <w:r>
              <w:t xml:space="preserve">P1: </w:t>
            </w:r>
            <w:r w:rsidRPr="003E45ED">
              <w:rPr>
                <w:highlight w:val="green"/>
              </w:rPr>
              <w:t>To be agreed</w:t>
            </w:r>
            <w:r>
              <w:t>. This is in principle fine</w:t>
            </w:r>
            <w:r w:rsidR="00855DA5">
              <w:t xml:space="preserve"> but to we need to capture anything explicitly?</w:t>
            </w:r>
          </w:p>
        </w:tc>
      </w:tr>
    </w:tbl>
    <w:p w14:paraId="071757D4" w14:textId="77777777" w:rsidR="00C14350" w:rsidRDefault="00C14350" w:rsidP="00824B17">
      <w:pPr>
        <w:pStyle w:val="BodyText"/>
      </w:pPr>
    </w:p>
    <w:p w14:paraId="05581605" w14:textId="5DF25C6D" w:rsidR="008F044F" w:rsidRDefault="008F044F" w:rsidP="00824B17">
      <w:pPr>
        <w:pStyle w:val="BodyText"/>
      </w:pPr>
      <w:r>
        <w:t>According to what is discussed above, the following proposals are made.</w:t>
      </w:r>
    </w:p>
    <w:p w14:paraId="203DF9F9" w14:textId="12F9E445" w:rsidR="008F044F" w:rsidRDefault="00E26441" w:rsidP="00824B17">
      <w:pPr>
        <w:pStyle w:val="BodyText"/>
      </w:pPr>
      <w:r>
        <w:t>The following proposals are suggested</w:t>
      </w:r>
      <w:r w:rsidR="008F044F">
        <w:t xml:space="preserve"> </w:t>
      </w:r>
      <w:r w:rsidR="008F044F" w:rsidRPr="00CC284E">
        <w:rPr>
          <w:highlight w:val="green"/>
        </w:rPr>
        <w:t>to be agreed</w:t>
      </w:r>
      <w:r w:rsidR="008F044F">
        <w:t>:</w:t>
      </w:r>
    </w:p>
    <w:p w14:paraId="3305A396" w14:textId="2EA77D54" w:rsidR="00E26441" w:rsidRPr="00E26441" w:rsidRDefault="00E26441" w:rsidP="00824B17">
      <w:pPr>
        <w:pStyle w:val="BodyText"/>
        <w:rPr>
          <w:i/>
          <w:iCs/>
          <w:u w:val="single"/>
        </w:rPr>
      </w:pPr>
      <w:r w:rsidRPr="00E26441">
        <w:rPr>
          <w:i/>
          <w:iCs/>
          <w:u w:val="single"/>
        </w:rPr>
        <w:t xml:space="preserve">Subsequent </w:t>
      </w:r>
      <w:r>
        <w:rPr>
          <w:i/>
          <w:iCs/>
          <w:u w:val="single"/>
        </w:rPr>
        <w:t>CPAC</w:t>
      </w:r>
    </w:p>
    <w:p w14:paraId="30050741" w14:textId="2F6F6E26" w:rsidR="008F044F" w:rsidRDefault="00A6414F" w:rsidP="00A6414F">
      <w:pPr>
        <w:pStyle w:val="Proposal"/>
      </w:pPr>
      <w:bookmarkStart w:id="1" w:name="_Toc174458627"/>
      <w:r>
        <w:t xml:space="preserve">In the field description of </w:t>
      </w:r>
      <w:proofErr w:type="spellStart"/>
      <w:r w:rsidRPr="00A6414F">
        <w:rPr>
          <w:i/>
          <w:iCs/>
        </w:rPr>
        <w:t>subsequentCondExecutionCond</w:t>
      </w:r>
      <w:proofErr w:type="spellEnd"/>
      <w:r>
        <w:t xml:space="preserve"> clarify that </w:t>
      </w:r>
      <w:r w:rsidRPr="00A6414F">
        <w:t xml:space="preserve">SCPAC configured in MN format, subsequent CPAC execution condition update is not applied for </w:t>
      </w:r>
      <w:proofErr w:type="spellStart"/>
      <w:r w:rsidRPr="00A6414F">
        <w:rPr>
          <w:i/>
          <w:iCs/>
        </w:rPr>
        <w:t>subsequentCondExecutionCond</w:t>
      </w:r>
      <w:proofErr w:type="spellEnd"/>
      <w:r w:rsidRPr="00A6414F">
        <w:t>.</w:t>
      </w:r>
      <w:bookmarkEnd w:id="1"/>
    </w:p>
    <w:p w14:paraId="5071B9BA" w14:textId="40F7304D" w:rsidR="00A6414F" w:rsidRDefault="00A6414F" w:rsidP="00A6414F">
      <w:pPr>
        <w:pStyle w:val="Proposal"/>
      </w:pPr>
      <w:bookmarkStart w:id="2" w:name="_Toc174458628"/>
      <w:r w:rsidRPr="00A6414F">
        <w:t>Upon subsequent CPAC execution, the logged measurement configuration</w:t>
      </w:r>
      <w:r w:rsidR="00244DFF">
        <w:t>s</w:t>
      </w:r>
      <w:r w:rsidRPr="00A6414F">
        <w:t xml:space="preserve"> </w:t>
      </w:r>
      <w:r w:rsidR="00244DFF">
        <w:t>are</w:t>
      </w:r>
      <w:r w:rsidRPr="00A6414F">
        <w:t xml:space="preserve"> not released by UE</w:t>
      </w:r>
      <w:r w:rsidR="00C945EA">
        <w:t>.</w:t>
      </w:r>
      <w:bookmarkEnd w:id="2"/>
    </w:p>
    <w:p w14:paraId="5A2CF6BC" w14:textId="59BB8FE9" w:rsidR="00E26441" w:rsidRDefault="00E26441" w:rsidP="00E26441">
      <w:pPr>
        <w:pStyle w:val="Proposal"/>
      </w:pPr>
      <w:bookmarkStart w:id="3" w:name="_Toc174458629"/>
      <w:r w:rsidRPr="00244DFF">
        <w:t>For the SCPAC scenario where initial serving SN/</w:t>
      </w:r>
      <w:proofErr w:type="spellStart"/>
      <w:r w:rsidRPr="00244DFF">
        <w:t>PSCell</w:t>
      </w:r>
      <w:proofErr w:type="spellEnd"/>
      <w:r w:rsidRPr="00244DFF">
        <w:t xml:space="preserve"> is not part of SCPAC, the Network should ensure that the </w:t>
      </w:r>
      <w:proofErr w:type="spellStart"/>
      <w:r w:rsidRPr="00D36248">
        <w:rPr>
          <w:i/>
          <w:iCs/>
        </w:rPr>
        <w:t>securityCellSetId</w:t>
      </w:r>
      <w:proofErr w:type="spellEnd"/>
      <w:r>
        <w:t xml:space="preserve"> </w:t>
      </w:r>
      <w:r w:rsidRPr="00244DFF">
        <w:t xml:space="preserve">is set to a unique value different than the </w:t>
      </w:r>
      <w:proofErr w:type="spellStart"/>
      <w:r w:rsidRPr="00D36248">
        <w:rPr>
          <w:i/>
          <w:iCs/>
        </w:rPr>
        <w:t>securityCellSetId</w:t>
      </w:r>
      <w:proofErr w:type="spellEnd"/>
      <w:r>
        <w:t xml:space="preserve"> </w:t>
      </w:r>
      <w:r w:rsidRPr="00244DFF">
        <w:t>of the candidates.</w:t>
      </w:r>
      <w:r>
        <w:t xml:space="preserve"> No specification impact.</w:t>
      </w:r>
      <w:bookmarkEnd w:id="3"/>
    </w:p>
    <w:p w14:paraId="53266EAA" w14:textId="3B88F30F" w:rsidR="00E26441" w:rsidRPr="00E26441" w:rsidRDefault="00E26441" w:rsidP="00E26441">
      <w:pPr>
        <w:pStyle w:val="BodyText"/>
        <w:rPr>
          <w:i/>
          <w:iCs/>
          <w:u w:val="single"/>
        </w:rPr>
      </w:pPr>
      <w:r>
        <w:rPr>
          <w:i/>
          <w:iCs/>
          <w:u w:val="single"/>
        </w:rPr>
        <w:t>LTM</w:t>
      </w:r>
    </w:p>
    <w:p w14:paraId="34F243EB" w14:textId="3A67F2D8" w:rsidR="00C945EA" w:rsidRDefault="00C945EA" w:rsidP="00A6414F">
      <w:pPr>
        <w:pStyle w:val="Proposal"/>
      </w:pPr>
      <w:bookmarkStart w:id="4" w:name="_Toc174458630"/>
      <w:r w:rsidRPr="00C945EA">
        <w:t xml:space="preserve">In the field description of </w:t>
      </w:r>
      <w:proofErr w:type="spellStart"/>
      <w:r w:rsidRPr="00C945EA">
        <w:rPr>
          <w:i/>
          <w:iCs/>
        </w:rPr>
        <w:t>unifiedTCI-StateType</w:t>
      </w:r>
      <w:proofErr w:type="spellEnd"/>
      <w:r w:rsidRPr="00C945EA">
        <w:t xml:space="preserve">, specify that the UE applies value separate if </w:t>
      </w:r>
      <w:proofErr w:type="spellStart"/>
      <w:r w:rsidRPr="00C945EA">
        <w:rPr>
          <w:i/>
          <w:iCs/>
        </w:rPr>
        <w:t>unifiedTCI-StateType</w:t>
      </w:r>
      <w:proofErr w:type="spellEnd"/>
      <w:r w:rsidRPr="00C945EA">
        <w:t xml:space="preserve"> is absent in </w:t>
      </w:r>
      <w:r w:rsidRPr="00C945EA">
        <w:rPr>
          <w:i/>
          <w:iCs/>
        </w:rPr>
        <w:t>LTM-TCI-Info</w:t>
      </w:r>
      <w:r w:rsidRPr="00C945EA">
        <w:t xml:space="preserve">. In addition, change the need code of </w:t>
      </w:r>
      <w:proofErr w:type="spellStart"/>
      <w:r w:rsidRPr="00C945EA">
        <w:rPr>
          <w:i/>
          <w:iCs/>
        </w:rPr>
        <w:t>unifiedTCI-StateType</w:t>
      </w:r>
      <w:proofErr w:type="spellEnd"/>
      <w:r w:rsidRPr="00C945EA">
        <w:t xml:space="preserve"> to Need S.</w:t>
      </w:r>
      <w:bookmarkEnd w:id="4"/>
    </w:p>
    <w:p w14:paraId="59509488" w14:textId="5D558D9B" w:rsidR="00C945EA" w:rsidRPr="00C945EA" w:rsidRDefault="00C945EA" w:rsidP="00A6414F">
      <w:pPr>
        <w:pStyle w:val="Proposal"/>
      </w:pPr>
      <w:bookmarkStart w:id="5" w:name="_Toc174458631"/>
      <w:r>
        <w:t xml:space="preserve">The </w:t>
      </w:r>
      <w:r w:rsidRPr="00C945EA">
        <w:t xml:space="preserve">network may provide the </w:t>
      </w:r>
      <w:proofErr w:type="spellStart"/>
      <w:r w:rsidRPr="00C945EA">
        <w:rPr>
          <w:i/>
          <w:iCs/>
        </w:rPr>
        <w:t>ltm</w:t>
      </w:r>
      <w:proofErr w:type="spellEnd"/>
      <w:r w:rsidRPr="00C945EA">
        <w:rPr>
          <w:i/>
          <w:iCs/>
        </w:rPr>
        <w:t>-Config</w:t>
      </w:r>
      <w:r w:rsidRPr="00C945EA">
        <w:t xml:space="preserve"> without</w:t>
      </w:r>
      <w:r>
        <w:t xml:space="preserve"> any</w:t>
      </w:r>
      <w:r w:rsidRPr="00C945EA">
        <w:t xml:space="preserve"> </w:t>
      </w:r>
      <w:r>
        <w:rPr>
          <w:i/>
          <w:iCs/>
        </w:rPr>
        <w:t>LTM</w:t>
      </w:r>
      <w:r w:rsidRPr="00C945EA">
        <w:rPr>
          <w:i/>
          <w:iCs/>
        </w:rPr>
        <w:t>-CSI-</w:t>
      </w:r>
      <w:proofErr w:type="spellStart"/>
      <w:r w:rsidRPr="00C945EA">
        <w:rPr>
          <w:i/>
          <w:iCs/>
        </w:rPr>
        <w:t>ResourceConfig</w:t>
      </w:r>
      <w:proofErr w:type="spellEnd"/>
      <w:r>
        <w:rPr>
          <w:i/>
          <w:iCs/>
        </w:rPr>
        <w:t>.</w:t>
      </w:r>
      <w:bookmarkEnd w:id="5"/>
    </w:p>
    <w:p w14:paraId="64385A1B" w14:textId="7DD559E8" w:rsidR="00C945EA" w:rsidRDefault="00C945EA" w:rsidP="00A6414F">
      <w:pPr>
        <w:pStyle w:val="Proposal"/>
      </w:pPr>
      <w:bookmarkStart w:id="6" w:name="_Toc174458632"/>
      <w:r>
        <w:t xml:space="preserve">Update the 2TA condition according to the Proposal 1 </w:t>
      </w:r>
      <w:r w:rsidR="00244DFF">
        <w:t>in</w:t>
      </w:r>
      <w:r>
        <w:t xml:space="preserve"> R2-2407050.</w:t>
      </w:r>
      <w:bookmarkEnd w:id="6"/>
    </w:p>
    <w:p w14:paraId="792A242E" w14:textId="27BA8E19" w:rsidR="00C945EA" w:rsidRDefault="00C945EA" w:rsidP="00A6414F">
      <w:pPr>
        <w:pStyle w:val="Proposal"/>
      </w:pPr>
      <w:bookmarkStart w:id="7" w:name="_Toc174458633"/>
      <w:r>
        <w:t xml:space="preserve">Introduce new </w:t>
      </w:r>
      <w:r w:rsidR="006221EC">
        <w:t xml:space="preserve">conditional presence for the fields </w:t>
      </w:r>
      <w:proofErr w:type="spellStart"/>
      <w:r w:rsidR="006221EC" w:rsidRPr="006221EC">
        <w:t>pathlossReferenceRS</w:t>
      </w:r>
      <w:proofErr w:type="spellEnd"/>
      <w:r w:rsidR="006221EC" w:rsidRPr="006221EC">
        <w:t>-Id</w:t>
      </w:r>
      <w:r w:rsidR="006221EC">
        <w:t xml:space="preserve"> and </w:t>
      </w:r>
      <w:r w:rsidR="006221EC" w:rsidRPr="006221EC">
        <w:t>ul-powerControl-r18</w:t>
      </w:r>
      <w:r w:rsidR="006221EC">
        <w:t xml:space="preserve"> according to proposal P</w:t>
      </w:r>
      <w:r w:rsidR="00244DFF">
        <w:t xml:space="preserve">roposals 2 and 3 in </w:t>
      </w:r>
      <w:r w:rsidR="00244DFF">
        <w:t>R2-2407050</w:t>
      </w:r>
      <w:r w:rsidR="00244DFF">
        <w:t>.</w:t>
      </w:r>
      <w:bookmarkEnd w:id="7"/>
    </w:p>
    <w:p w14:paraId="416DCF91" w14:textId="3B106B1D" w:rsidR="00244DFF" w:rsidRDefault="00244DFF" w:rsidP="00A6414F">
      <w:pPr>
        <w:pStyle w:val="Proposal"/>
      </w:pPr>
      <w:bookmarkStart w:id="8" w:name="_Toc174458634"/>
      <w:r>
        <w:t>The L2 reset IDs are applicable for both intra- and inter-DU LTM.</w:t>
      </w:r>
      <w:bookmarkEnd w:id="8"/>
    </w:p>
    <w:p w14:paraId="4E004BB5" w14:textId="2B8E5618" w:rsidR="00244DFF" w:rsidRDefault="00244DFF" w:rsidP="00A6414F">
      <w:pPr>
        <w:pStyle w:val="Proposal"/>
      </w:pPr>
      <w:bookmarkStart w:id="9" w:name="_Toc174458635"/>
      <w:r>
        <w:t>Upon an LTM cell switch execution, the logged measurement configurations are not released by the UE.</w:t>
      </w:r>
      <w:bookmarkEnd w:id="9"/>
    </w:p>
    <w:p w14:paraId="43DE34D4" w14:textId="2A75FC4D" w:rsidR="00244DFF" w:rsidRDefault="00B36A53" w:rsidP="00A6414F">
      <w:pPr>
        <w:pStyle w:val="Proposal"/>
      </w:pPr>
      <w:bookmarkStart w:id="10" w:name="_Toc174458636"/>
      <w:r>
        <w:t>T</w:t>
      </w:r>
      <w:r w:rsidR="00244DFF" w:rsidRPr="00244DFF">
        <w:t xml:space="preserve">he information to lower layers that the UE is configured with UE-based TA measurements for a candidate remains valid after LTM cell switch, </w:t>
      </w:r>
      <w:r>
        <w:t>unless otherwise indicated by the network</w:t>
      </w:r>
      <w:r w:rsidR="00244DFF" w:rsidRPr="00244DFF">
        <w:t>.</w:t>
      </w:r>
      <w:bookmarkEnd w:id="10"/>
    </w:p>
    <w:p w14:paraId="4C9D3B93" w14:textId="77777777" w:rsidR="00E26441" w:rsidRDefault="00E26441" w:rsidP="00E26441"/>
    <w:p w14:paraId="7F19554A" w14:textId="0E2A8578" w:rsidR="00E26441" w:rsidRDefault="00E26441" w:rsidP="00E26441">
      <w:pPr>
        <w:pStyle w:val="BodyText"/>
      </w:pPr>
      <w:r>
        <w:t xml:space="preserve">The following proposals are suggested </w:t>
      </w:r>
      <w:r w:rsidRPr="00E26441">
        <w:rPr>
          <w:highlight w:val="yellow"/>
        </w:rPr>
        <w:t>to be discussed ONLINE</w:t>
      </w:r>
      <w:r>
        <w:t>:</w:t>
      </w:r>
    </w:p>
    <w:p w14:paraId="540ACD20" w14:textId="3EE4BC9C" w:rsidR="00B275C8" w:rsidRDefault="00B275C8" w:rsidP="00E26441">
      <w:pPr>
        <w:pStyle w:val="Proposal"/>
      </w:pPr>
      <w:bookmarkStart w:id="11" w:name="_Toc174458637"/>
      <w:r>
        <w:t>RAN2 to discuss whether the existing measurement gap framework can be re-used for LTM.</w:t>
      </w:r>
      <w:bookmarkEnd w:id="11"/>
    </w:p>
    <w:p w14:paraId="2A02B148" w14:textId="3B5C03CE" w:rsidR="00E26441" w:rsidRDefault="00895DA9" w:rsidP="00E26441">
      <w:pPr>
        <w:pStyle w:val="Proposal"/>
      </w:pPr>
      <w:bookmarkStart w:id="12" w:name="_Toc174458638"/>
      <w:r>
        <w:t xml:space="preserve">RAN2 to discuss whether </w:t>
      </w:r>
      <w:r w:rsidR="00796148">
        <w:t>a nested</w:t>
      </w:r>
      <w:r>
        <w:t xml:space="preserve"> LTM-Config</w:t>
      </w:r>
      <w:r w:rsidR="00796148">
        <w:t xml:space="preserve"> (an LTM-Config within an LTM-Config) is supported or not.</w:t>
      </w:r>
      <w:bookmarkEnd w:id="12"/>
    </w:p>
    <w:p w14:paraId="27C46CEF" w14:textId="7CE32CD4" w:rsidR="00796148" w:rsidRDefault="00796148" w:rsidP="00E26441">
      <w:pPr>
        <w:pStyle w:val="Proposal"/>
      </w:pPr>
      <w:bookmarkStart w:id="13" w:name="_Toc174458639"/>
      <w:r>
        <w:t xml:space="preserve">RAN2 to discuss whether the network indicated to the UE on which LTM candidate configuration the </w:t>
      </w:r>
      <w:r w:rsidR="004271DA">
        <w:t>early ASN.1 decoding is expected.</w:t>
      </w:r>
      <w:bookmarkEnd w:id="13"/>
    </w:p>
    <w:p w14:paraId="21E0AE46" w14:textId="6E7763A1" w:rsidR="0020038D" w:rsidRDefault="0020038D" w:rsidP="00E26441">
      <w:pPr>
        <w:pStyle w:val="Proposal"/>
      </w:pPr>
      <w:bookmarkStart w:id="14" w:name="_Toc174458640"/>
      <w:r>
        <w:t xml:space="preserve">RAN2 to discuss the co-existence of subsequent CPAC and </w:t>
      </w:r>
      <w:proofErr w:type="spellStart"/>
      <w:r>
        <w:t>QoE</w:t>
      </w:r>
      <w:proofErr w:type="spellEnd"/>
      <w:r>
        <w:t>.</w:t>
      </w:r>
      <w:bookmarkEnd w:id="14"/>
    </w:p>
    <w:p w14:paraId="36CA77F6" w14:textId="7A315B60" w:rsidR="0020038D" w:rsidRDefault="0020038D" w:rsidP="00E26441">
      <w:pPr>
        <w:pStyle w:val="Proposal"/>
      </w:pPr>
      <w:bookmarkStart w:id="15" w:name="_Toc174458641"/>
      <w:r>
        <w:lastRenderedPageBreak/>
        <w:t>RAN2 to discuss whether the UE should ignore the UL skipping indication (if configured) upon an LTM cell switch procedure.</w:t>
      </w:r>
      <w:bookmarkEnd w:id="15"/>
    </w:p>
    <w:p w14:paraId="4C73061E" w14:textId="34DC78C8" w:rsidR="0020038D" w:rsidRDefault="0020038D" w:rsidP="00E26441">
      <w:pPr>
        <w:pStyle w:val="Proposal"/>
      </w:pPr>
      <w:bookmarkStart w:id="16" w:name="_Toc174458642"/>
      <w:r>
        <w:t>RAN2 to clarify at which point the UE starts to monitor PDCCH upon an LTM cell switch procedure.</w:t>
      </w:r>
      <w:bookmarkEnd w:id="16"/>
    </w:p>
    <w:p w14:paraId="44B68233" w14:textId="77777777" w:rsidR="00E26441" w:rsidRDefault="00E26441" w:rsidP="00E26441">
      <w:pPr>
        <w:pStyle w:val="BodyText"/>
      </w:pPr>
    </w:p>
    <w:p w14:paraId="38453E9D" w14:textId="172321C3" w:rsidR="00DE59CB" w:rsidRPr="00DE59CB" w:rsidRDefault="00DE59CB" w:rsidP="00DE59CB">
      <w:pPr>
        <w:pStyle w:val="BodyText"/>
      </w:pPr>
      <w:r>
        <w:t xml:space="preserve">The remaining proposals are suggested </w:t>
      </w:r>
      <w:r w:rsidRPr="00DE59CB">
        <w:rPr>
          <w:highlight w:val="cyan"/>
        </w:rPr>
        <w:t>to be discussed OFFLINE</w:t>
      </w:r>
      <w:r>
        <w:t>:</w:t>
      </w:r>
    </w:p>
    <w:p w14:paraId="2FBAFA4B" w14:textId="581F8F80" w:rsidR="003205BB" w:rsidRDefault="003205BB" w:rsidP="003205BB">
      <w:pPr>
        <w:pStyle w:val="Proposal"/>
      </w:pPr>
      <w:bookmarkStart w:id="17" w:name="_Toc174458643"/>
      <w:r>
        <w:t>Discuss the remaining RRC proposals</w:t>
      </w:r>
      <w:r w:rsidR="00592AE0">
        <w:t xml:space="preserve"> (</w:t>
      </w:r>
      <w:r w:rsidR="00A86402">
        <w:t xml:space="preserve">including the ones suggested to not be pursued) </w:t>
      </w:r>
      <w:r w:rsidR="006367DF">
        <w:t>offline</w:t>
      </w:r>
      <w:r w:rsidR="00A86402">
        <w:t>, except for stage2 and capabilities</w:t>
      </w:r>
      <w:r w:rsidR="00633284">
        <w:t>.</w:t>
      </w:r>
      <w:bookmarkEnd w:id="17"/>
    </w:p>
    <w:p w14:paraId="62D777BC" w14:textId="77777777" w:rsidR="00E26441" w:rsidRPr="00E26441" w:rsidRDefault="00E26441" w:rsidP="00E26441"/>
    <w:p w14:paraId="538B5050" w14:textId="77777777" w:rsidR="00E26441" w:rsidRDefault="00E26441" w:rsidP="00E26441">
      <w:pPr>
        <w:pStyle w:val="Proposal"/>
        <w:numPr>
          <w:ilvl w:val="0"/>
          <w:numId w:val="0"/>
        </w:numPr>
        <w:ind w:left="1701" w:hanging="1701"/>
      </w:pPr>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7308A0" w14:textId="77777777" w:rsidR="00DE59CB" w:rsidRDefault="00DE59CB" w:rsidP="00DE59CB">
      <w:pPr>
        <w:pStyle w:val="BodyText"/>
      </w:pPr>
      <w:r>
        <w:t xml:space="preserve">The following proposals are suggested </w:t>
      </w:r>
      <w:r w:rsidRPr="00CC284E">
        <w:rPr>
          <w:highlight w:val="green"/>
        </w:rPr>
        <w:t>to be agreed</w:t>
      </w:r>
      <w:r>
        <w:t>:</w:t>
      </w:r>
    </w:p>
    <w:p w14:paraId="071EDDB0" w14:textId="77777777" w:rsidR="00DE59CB" w:rsidRPr="00E26441" w:rsidRDefault="00DE59CB" w:rsidP="00DE59CB">
      <w:pPr>
        <w:pStyle w:val="BodyText"/>
        <w:rPr>
          <w:i/>
          <w:iCs/>
          <w:u w:val="single"/>
        </w:rPr>
      </w:pPr>
      <w:r w:rsidRPr="00E26441">
        <w:rPr>
          <w:i/>
          <w:iCs/>
          <w:u w:val="single"/>
        </w:rPr>
        <w:t xml:space="preserve">Subsequent </w:t>
      </w:r>
      <w:r>
        <w:rPr>
          <w:i/>
          <w:iCs/>
          <w:u w:val="single"/>
        </w:rPr>
        <w:t>CPAC</w:t>
      </w:r>
    </w:p>
    <w:p w14:paraId="5D1FB012" w14:textId="77777777" w:rsidR="00DE59CB"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458627" w:history="1">
        <w:r w:rsidR="00DE59CB" w:rsidRPr="00C1472D">
          <w:rPr>
            <w:rStyle w:val="Hyperlink"/>
            <w:noProof/>
          </w:rPr>
          <w:t>Proposal 1</w:t>
        </w:r>
        <w:r w:rsidR="00DE59CB">
          <w:rPr>
            <w:rFonts w:asciiTheme="minorHAnsi" w:eastAsiaTheme="minorEastAsia" w:hAnsiTheme="minorHAnsi" w:cstheme="minorBidi"/>
            <w:b w:val="0"/>
            <w:noProof/>
            <w:kern w:val="2"/>
            <w:sz w:val="24"/>
            <w:szCs w:val="24"/>
            <w:lang w:val="en-FI" w:eastAsia="en-GB"/>
            <w14:ligatures w14:val="standardContextual"/>
          </w:rPr>
          <w:tab/>
        </w:r>
        <w:r w:rsidR="00DE59CB" w:rsidRPr="00C1472D">
          <w:rPr>
            <w:rStyle w:val="Hyperlink"/>
            <w:noProof/>
          </w:rPr>
          <w:t xml:space="preserve">In the field description of </w:t>
        </w:r>
        <w:r w:rsidR="00DE59CB" w:rsidRPr="00C1472D">
          <w:rPr>
            <w:rStyle w:val="Hyperlink"/>
            <w:i/>
            <w:iCs/>
            <w:noProof/>
          </w:rPr>
          <w:t>subsequentCondExecutionCond</w:t>
        </w:r>
        <w:r w:rsidR="00DE59CB" w:rsidRPr="00C1472D">
          <w:rPr>
            <w:rStyle w:val="Hyperlink"/>
            <w:noProof/>
          </w:rPr>
          <w:t xml:space="preserve"> clarify that SCPAC configured in MN format, subsequent CPAC execution condition update is not applied for </w:t>
        </w:r>
        <w:r w:rsidR="00DE59CB" w:rsidRPr="00C1472D">
          <w:rPr>
            <w:rStyle w:val="Hyperlink"/>
            <w:i/>
            <w:iCs/>
            <w:noProof/>
          </w:rPr>
          <w:t>subsequentCondExecutionCond</w:t>
        </w:r>
        <w:r w:rsidR="00DE59CB" w:rsidRPr="00C1472D">
          <w:rPr>
            <w:rStyle w:val="Hyperlink"/>
            <w:noProof/>
          </w:rPr>
          <w:t>.</w:t>
        </w:r>
      </w:hyperlink>
    </w:p>
    <w:p w14:paraId="23B27F3A"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28" w:history="1">
        <w:r w:rsidRPr="00C1472D">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Upon subsequent CPAC execution, the logged measurement configurations are not released by UE.</w:t>
        </w:r>
      </w:hyperlink>
    </w:p>
    <w:p w14:paraId="11C7A200" w14:textId="74BF1BC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29" w:history="1">
        <w:r w:rsidRPr="00C1472D">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 xml:space="preserve">For the SCPAC scenario where initial serving SN/PSCell is not part of SCPAC, the Network should ensure that the </w:t>
        </w:r>
        <w:r w:rsidRPr="00C1472D">
          <w:rPr>
            <w:rStyle w:val="Hyperlink"/>
            <w:i/>
            <w:iCs/>
            <w:noProof/>
          </w:rPr>
          <w:t>securityCellSetId</w:t>
        </w:r>
        <w:r w:rsidRPr="00C1472D">
          <w:rPr>
            <w:rStyle w:val="Hyperlink"/>
            <w:noProof/>
          </w:rPr>
          <w:t xml:space="preserve"> is set to a unique value different than the </w:t>
        </w:r>
        <w:r w:rsidRPr="00C1472D">
          <w:rPr>
            <w:rStyle w:val="Hyperlink"/>
            <w:i/>
            <w:iCs/>
            <w:noProof/>
          </w:rPr>
          <w:t>securityCellSetId</w:t>
        </w:r>
        <w:r w:rsidRPr="00C1472D">
          <w:rPr>
            <w:rStyle w:val="Hyperlink"/>
            <w:noProof/>
          </w:rPr>
          <w:t xml:space="preserve"> of the candidates. No specification impact.</w:t>
        </w:r>
      </w:hyperlink>
      <w:r>
        <w:rPr>
          <w:rStyle w:val="Hyperlink"/>
          <w:noProof/>
        </w:rPr>
        <w:br/>
      </w:r>
    </w:p>
    <w:p w14:paraId="55393B69" w14:textId="01D0E5D4" w:rsidR="00DE59CB" w:rsidRPr="00DE59CB" w:rsidRDefault="00DE59CB" w:rsidP="00DE59CB">
      <w:pPr>
        <w:pStyle w:val="BodyText"/>
        <w:rPr>
          <w:i/>
          <w:iCs/>
          <w:u w:val="single"/>
        </w:rPr>
      </w:pPr>
      <w:r>
        <w:rPr>
          <w:i/>
          <w:iCs/>
          <w:u w:val="single"/>
        </w:rPr>
        <w:t>LTM</w:t>
      </w:r>
    </w:p>
    <w:p w14:paraId="329E89E1"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0" w:history="1">
        <w:r w:rsidRPr="00C1472D">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 xml:space="preserve">In the field description of </w:t>
        </w:r>
        <w:r w:rsidRPr="00C1472D">
          <w:rPr>
            <w:rStyle w:val="Hyperlink"/>
            <w:i/>
            <w:iCs/>
            <w:noProof/>
          </w:rPr>
          <w:t>unifiedTCI-StateType</w:t>
        </w:r>
        <w:r w:rsidRPr="00C1472D">
          <w:rPr>
            <w:rStyle w:val="Hyperlink"/>
            <w:noProof/>
          </w:rPr>
          <w:t xml:space="preserve">, specify that the UE applies value separate if </w:t>
        </w:r>
        <w:r w:rsidRPr="00C1472D">
          <w:rPr>
            <w:rStyle w:val="Hyperlink"/>
            <w:i/>
            <w:iCs/>
            <w:noProof/>
          </w:rPr>
          <w:t>unifiedTCI-StateType</w:t>
        </w:r>
        <w:r w:rsidRPr="00C1472D">
          <w:rPr>
            <w:rStyle w:val="Hyperlink"/>
            <w:noProof/>
          </w:rPr>
          <w:t xml:space="preserve"> is absent in </w:t>
        </w:r>
        <w:r w:rsidRPr="00C1472D">
          <w:rPr>
            <w:rStyle w:val="Hyperlink"/>
            <w:i/>
            <w:iCs/>
            <w:noProof/>
          </w:rPr>
          <w:t>LTM-TCI-Info</w:t>
        </w:r>
        <w:r w:rsidRPr="00C1472D">
          <w:rPr>
            <w:rStyle w:val="Hyperlink"/>
            <w:noProof/>
          </w:rPr>
          <w:t xml:space="preserve">. In addition, change the need code of </w:t>
        </w:r>
        <w:r w:rsidRPr="00C1472D">
          <w:rPr>
            <w:rStyle w:val="Hyperlink"/>
            <w:i/>
            <w:iCs/>
            <w:noProof/>
          </w:rPr>
          <w:t>unifiedTCI-StateType</w:t>
        </w:r>
        <w:r w:rsidRPr="00C1472D">
          <w:rPr>
            <w:rStyle w:val="Hyperlink"/>
            <w:noProof/>
          </w:rPr>
          <w:t xml:space="preserve"> to Need S.</w:t>
        </w:r>
      </w:hyperlink>
    </w:p>
    <w:p w14:paraId="071C5934"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1" w:history="1">
        <w:r w:rsidRPr="00C1472D">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 xml:space="preserve">The network may provide the </w:t>
        </w:r>
        <w:r w:rsidRPr="00C1472D">
          <w:rPr>
            <w:rStyle w:val="Hyperlink"/>
            <w:i/>
            <w:iCs/>
            <w:noProof/>
          </w:rPr>
          <w:t>ltm-Config</w:t>
        </w:r>
        <w:r w:rsidRPr="00C1472D">
          <w:rPr>
            <w:rStyle w:val="Hyperlink"/>
            <w:noProof/>
          </w:rPr>
          <w:t xml:space="preserve"> without any </w:t>
        </w:r>
        <w:r w:rsidRPr="00C1472D">
          <w:rPr>
            <w:rStyle w:val="Hyperlink"/>
            <w:i/>
            <w:iCs/>
            <w:noProof/>
          </w:rPr>
          <w:t>LTM-CSI-ResourceConfig.</w:t>
        </w:r>
      </w:hyperlink>
    </w:p>
    <w:p w14:paraId="6596D8E9"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2" w:history="1">
        <w:r w:rsidRPr="00C1472D">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Update the 2TA condition according to the Proposal 1 in R2-2407050.</w:t>
        </w:r>
      </w:hyperlink>
    </w:p>
    <w:p w14:paraId="670C4540"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3" w:history="1">
        <w:r w:rsidRPr="00C1472D">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Introduce new conditional presence for the fields pathlossReferenceRS-Id and ul-powerControl-r18 according to proposal Proposals 2 and 3 in R2-2407050.</w:t>
        </w:r>
      </w:hyperlink>
    </w:p>
    <w:p w14:paraId="5CC98396"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4" w:history="1">
        <w:r w:rsidRPr="00C1472D">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The L2 reset IDs are applicable for both intra- and inter-DU LTM.</w:t>
        </w:r>
      </w:hyperlink>
    </w:p>
    <w:p w14:paraId="39C9FB71"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5" w:history="1">
        <w:r w:rsidRPr="00C1472D">
          <w:rPr>
            <w:rStyle w:val="Hyperlink"/>
            <w:noProof/>
          </w:rPr>
          <w:t>Proposal 9</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Upon an LTM cell switch execution, the logged measurement configurations are not released by the UE.</w:t>
        </w:r>
      </w:hyperlink>
    </w:p>
    <w:p w14:paraId="14BFF1C0" w14:textId="24EAE39A" w:rsidR="00DE59CB" w:rsidRDefault="00DE59CB">
      <w:pPr>
        <w:pStyle w:val="TableofFigures"/>
        <w:tabs>
          <w:tab w:val="right" w:leader="dot" w:pos="9629"/>
        </w:tabs>
        <w:rPr>
          <w:rStyle w:val="Hyperlink"/>
          <w:noProof/>
        </w:rPr>
      </w:pPr>
      <w:hyperlink w:anchor="_Toc174458636" w:history="1">
        <w:r w:rsidRPr="00C1472D">
          <w:rPr>
            <w:rStyle w:val="Hyperlink"/>
            <w:noProof/>
          </w:rPr>
          <w:t>Proposal 10</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The information to lower layers that the UE is configured with UE-based TA measurements for a candidate remains valid after LTM cell switch, unless otherwise indicated by the network.</w:t>
        </w:r>
      </w:hyperlink>
      <w:r>
        <w:rPr>
          <w:rStyle w:val="Hyperlink"/>
          <w:noProof/>
        </w:rPr>
        <w:br/>
      </w:r>
    </w:p>
    <w:p w14:paraId="0BAC0FC3" w14:textId="22493C71" w:rsidR="00DE59CB" w:rsidRPr="00DE59CB" w:rsidRDefault="00DE59CB" w:rsidP="00DE59CB">
      <w:pPr>
        <w:pStyle w:val="BodyText"/>
      </w:pPr>
      <w:r>
        <w:t xml:space="preserve">The following proposals are suggested </w:t>
      </w:r>
      <w:r w:rsidRPr="00E26441">
        <w:rPr>
          <w:highlight w:val="yellow"/>
        </w:rPr>
        <w:t>to be discussed ONLINE</w:t>
      </w:r>
      <w:r>
        <w:t>:</w:t>
      </w:r>
    </w:p>
    <w:p w14:paraId="22AA021B"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7" w:history="1">
        <w:r w:rsidRPr="00C1472D">
          <w:rPr>
            <w:rStyle w:val="Hyperlink"/>
            <w:noProof/>
          </w:rPr>
          <w:t>Proposal 11</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RAN2 to discuss whether the existing measurement gap framework can be re-used for LTM.</w:t>
        </w:r>
      </w:hyperlink>
    </w:p>
    <w:p w14:paraId="6F1F97DA"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8" w:history="1">
        <w:r w:rsidRPr="00C1472D">
          <w:rPr>
            <w:rStyle w:val="Hyperlink"/>
            <w:noProof/>
          </w:rPr>
          <w:t>Proposal 12</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RAN2 to discuss whether a nested LTM-Config (an LTM-Config within an LTM-Config) is supported or not.</w:t>
        </w:r>
      </w:hyperlink>
    </w:p>
    <w:p w14:paraId="2A11826E"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39" w:history="1">
        <w:r w:rsidRPr="00C1472D">
          <w:rPr>
            <w:rStyle w:val="Hyperlink"/>
            <w:noProof/>
          </w:rPr>
          <w:t>Proposal 13</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RAN2 to discuss whether the network indicated to the UE on which LTM candidate configuration the early ASN.1 decoding is expected.</w:t>
        </w:r>
      </w:hyperlink>
    </w:p>
    <w:p w14:paraId="7CC56F94"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40" w:history="1">
        <w:r w:rsidRPr="00C1472D">
          <w:rPr>
            <w:rStyle w:val="Hyperlink"/>
            <w:noProof/>
          </w:rPr>
          <w:t>Proposal 14</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RAN2 to discuss the co-existence of subsequent CPAC and QoE.</w:t>
        </w:r>
      </w:hyperlink>
    </w:p>
    <w:p w14:paraId="3D5674C1" w14:textId="77777777"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41" w:history="1">
        <w:r w:rsidRPr="00C1472D">
          <w:rPr>
            <w:rStyle w:val="Hyperlink"/>
            <w:noProof/>
          </w:rPr>
          <w:t>Proposal 15</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RAN2 to discuss whether the UE should ignore the UL skipping indication (if configured) upon an LTM cell switch procedure.</w:t>
        </w:r>
      </w:hyperlink>
    </w:p>
    <w:p w14:paraId="38C9F0D9" w14:textId="1538FFBF" w:rsidR="00DE59CB" w:rsidRDefault="00DE59CB">
      <w:pPr>
        <w:pStyle w:val="TableofFigures"/>
        <w:tabs>
          <w:tab w:val="right" w:leader="dot" w:pos="9629"/>
        </w:tabs>
        <w:rPr>
          <w:rStyle w:val="Hyperlink"/>
          <w:noProof/>
        </w:rPr>
      </w:pPr>
      <w:hyperlink w:anchor="_Toc174458642" w:history="1">
        <w:r w:rsidRPr="00C1472D">
          <w:rPr>
            <w:rStyle w:val="Hyperlink"/>
            <w:noProof/>
          </w:rPr>
          <w:t>Proposal 16</w:t>
        </w:r>
        <w:r>
          <w:rPr>
            <w:rFonts w:asciiTheme="minorHAnsi" w:eastAsiaTheme="minorEastAsia" w:hAnsiTheme="minorHAnsi" w:cstheme="minorBidi"/>
            <w:b w:val="0"/>
            <w:noProof/>
            <w:kern w:val="2"/>
            <w:sz w:val="24"/>
            <w:szCs w:val="24"/>
            <w:lang w:val="en-FI" w:eastAsia="en-GB"/>
            <w14:ligatures w14:val="standardContextual"/>
          </w:rPr>
          <w:tab/>
        </w:r>
        <w:r w:rsidRPr="00C1472D">
          <w:rPr>
            <w:rStyle w:val="Hyperlink"/>
            <w:noProof/>
          </w:rPr>
          <w:t>RAN2 to clarify at which point the UE starts to monitor PDCCH upon an LTM cell switch procedure.</w:t>
        </w:r>
      </w:hyperlink>
      <w:r>
        <w:rPr>
          <w:rStyle w:val="Hyperlink"/>
          <w:noProof/>
        </w:rPr>
        <w:br/>
      </w:r>
    </w:p>
    <w:p w14:paraId="1968BC15" w14:textId="0BDBC7C3" w:rsidR="00DE59CB" w:rsidRPr="00DE59CB" w:rsidRDefault="00DE59CB" w:rsidP="00DE59CB">
      <w:pPr>
        <w:pStyle w:val="BodyText"/>
      </w:pPr>
      <w:r>
        <w:t>The remaining proposals are</w:t>
      </w:r>
      <w:r>
        <w:t xml:space="preserve"> suggested </w:t>
      </w:r>
      <w:r w:rsidRPr="00DE59CB">
        <w:rPr>
          <w:highlight w:val="cyan"/>
        </w:rPr>
        <w:t xml:space="preserve">to be discussed </w:t>
      </w:r>
      <w:r w:rsidRPr="00DE59CB">
        <w:rPr>
          <w:highlight w:val="cyan"/>
        </w:rPr>
        <w:t>OFFLINE</w:t>
      </w:r>
      <w:r>
        <w:t>:</w:t>
      </w:r>
    </w:p>
    <w:p w14:paraId="36297B6A" w14:textId="490E7831" w:rsidR="00DE59CB" w:rsidRDefault="00DE59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4458643" w:history="1">
        <w:r w:rsidRPr="00C1472D">
          <w:rPr>
            <w:rStyle w:val="Hyperlink"/>
            <w:noProof/>
          </w:rPr>
          <w:t>Proposal 17</w:t>
        </w:r>
        <w:r>
          <w:rPr>
            <w:rFonts w:asciiTheme="minorHAnsi" w:eastAsiaTheme="minorEastAsia" w:hAnsiTheme="minorHAnsi" w:cstheme="minorBidi"/>
            <w:b w:val="0"/>
            <w:noProof/>
            <w:kern w:val="2"/>
            <w:sz w:val="24"/>
            <w:szCs w:val="24"/>
            <w:lang w:val="en-FI" w:eastAsia="en-GB"/>
            <w14:ligatures w14:val="standardContextual"/>
          </w:rPr>
          <w:tab/>
        </w:r>
        <w:r w:rsidR="002E223C" w:rsidRPr="002E223C">
          <w:rPr>
            <w:rStyle w:val="Hyperlink"/>
            <w:noProof/>
          </w:rPr>
          <w:t>Discuss the remaining RRC proposals (including the ones suggested to not be pursued) offline, except for stage2 and capabilities.</w:t>
        </w:r>
      </w:hyperlink>
    </w:p>
    <w:p w14:paraId="6FECCF80" w14:textId="70706F64" w:rsidR="003A7EF3" w:rsidRDefault="006E1C82" w:rsidP="00A15781">
      <w:pPr>
        <w:pStyle w:val="TableofFigures"/>
        <w:tabs>
          <w:tab w:val="right" w:leader="dot" w:pos="9629"/>
        </w:tabs>
        <w:rPr>
          <w:lang w:val="en-US"/>
        </w:rPr>
      </w:pPr>
      <w:r>
        <w:rPr>
          <w:lang w:val="en-US"/>
        </w:rPr>
        <w:fldChar w:fldCharType="end"/>
      </w:r>
      <w:bookmarkStart w:id="18" w:name="_In-sequence_SDU_delivery"/>
      <w:bookmarkEnd w:id="18"/>
    </w:p>
    <w:sectPr w:rsidR="003A7EF3" w:rsidSect="00854EF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404E9" w14:textId="77777777" w:rsidR="00DB0D4B" w:rsidRDefault="00DB0D4B">
      <w:r>
        <w:separator/>
      </w:r>
    </w:p>
  </w:endnote>
  <w:endnote w:type="continuationSeparator" w:id="0">
    <w:p w14:paraId="78286FDC" w14:textId="77777777" w:rsidR="00DB0D4B" w:rsidRDefault="00DB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832EA" w14:textId="77777777" w:rsidR="00DB0D4B" w:rsidRDefault="00DB0D4B">
      <w:r>
        <w:separator/>
      </w:r>
    </w:p>
  </w:footnote>
  <w:footnote w:type="continuationSeparator" w:id="0">
    <w:p w14:paraId="5B42B355" w14:textId="77777777" w:rsidR="00DB0D4B" w:rsidRDefault="00DB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24A52"/>
    <w:multiLevelType w:val="hybridMultilevel"/>
    <w:tmpl w:val="87765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5044D4"/>
    <w:multiLevelType w:val="hybridMultilevel"/>
    <w:tmpl w:val="874C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A31A2"/>
    <w:multiLevelType w:val="hybridMultilevel"/>
    <w:tmpl w:val="B4581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302174"/>
    <w:multiLevelType w:val="hybridMultilevel"/>
    <w:tmpl w:val="2FB0D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F6DAE"/>
    <w:multiLevelType w:val="hybridMultilevel"/>
    <w:tmpl w:val="0F00F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6"/>
  </w:num>
  <w:num w:numId="3" w16cid:durableId="149030463">
    <w:abstractNumId w:val="22"/>
  </w:num>
  <w:num w:numId="4" w16cid:durableId="1793861358">
    <w:abstractNumId w:val="23"/>
  </w:num>
  <w:num w:numId="5" w16cid:durableId="1243223580">
    <w:abstractNumId w:val="15"/>
  </w:num>
  <w:num w:numId="6" w16cid:durableId="228659845">
    <w:abstractNumId w:val="25"/>
  </w:num>
  <w:num w:numId="7" w16cid:durableId="758915933">
    <w:abstractNumId w:val="29"/>
  </w:num>
  <w:num w:numId="8" w16cid:durableId="779645832">
    <w:abstractNumId w:val="16"/>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7"/>
  </w:num>
  <w:num w:numId="14" w16cid:durableId="1237780611">
    <w:abstractNumId w:val="28"/>
  </w:num>
  <w:num w:numId="15" w16cid:durableId="1303653466">
    <w:abstractNumId w:val="24"/>
  </w:num>
  <w:num w:numId="16" w16cid:durableId="1461000268">
    <w:abstractNumId w:val="30"/>
  </w:num>
  <w:num w:numId="17" w16cid:durableId="2068138227">
    <w:abstractNumId w:val="8"/>
  </w:num>
  <w:num w:numId="18" w16cid:durableId="458114767">
    <w:abstractNumId w:val="10"/>
  </w:num>
  <w:num w:numId="19" w16cid:durableId="995108944">
    <w:abstractNumId w:val="5"/>
  </w:num>
  <w:num w:numId="20" w16cid:durableId="822239829">
    <w:abstractNumId w:val="35"/>
  </w:num>
  <w:num w:numId="21" w16cid:durableId="976183084">
    <w:abstractNumId w:val="17"/>
  </w:num>
  <w:num w:numId="22" w16cid:durableId="1374117700">
    <w:abstractNumId w:val="33"/>
  </w:num>
  <w:num w:numId="23" w16cid:durableId="641887580">
    <w:abstractNumId w:val="34"/>
  </w:num>
  <w:num w:numId="24" w16cid:durableId="1930237104">
    <w:abstractNumId w:val="31"/>
  </w:num>
  <w:num w:numId="25" w16cid:durableId="883368040">
    <w:abstractNumId w:val="14"/>
  </w:num>
  <w:num w:numId="26" w16cid:durableId="2123258985">
    <w:abstractNumId w:val="11"/>
  </w:num>
  <w:num w:numId="27" w16cid:durableId="36855504">
    <w:abstractNumId w:val="9"/>
  </w:num>
  <w:num w:numId="28" w16cid:durableId="1863397989">
    <w:abstractNumId w:val="6"/>
  </w:num>
  <w:num w:numId="29" w16cid:durableId="483739148">
    <w:abstractNumId w:val="13"/>
  </w:num>
  <w:num w:numId="30" w16cid:durableId="1289819180">
    <w:abstractNumId w:val="32"/>
  </w:num>
  <w:num w:numId="31" w16cid:durableId="2116288603">
    <w:abstractNumId w:val="36"/>
  </w:num>
  <w:num w:numId="32" w16cid:durableId="1902667659">
    <w:abstractNumId w:val="7"/>
  </w:num>
  <w:num w:numId="33" w16cid:durableId="410200287">
    <w:abstractNumId w:val="18"/>
  </w:num>
  <w:num w:numId="34" w16cid:durableId="1527256989">
    <w:abstractNumId w:val="4"/>
  </w:num>
  <w:num w:numId="35" w16cid:durableId="43336165">
    <w:abstractNumId w:val="20"/>
  </w:num>
  <w:num w:numId="36" w16cid:durableId="2112581363">
    <w:abstractNumId w:val="21"/>
  </w:num>
  <w:num w:numId="37" w16cid:durableId="3100620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4C15"/>
    <w:rsid w:val="00036343"/>
    <w:rsid w:val="00036BA1"/>
    <w:rsid w:val="000422E2"/>
    <w:rsid w:val="00042F22"/>
    <w:rsid w:val="000444EF"/>
    <w:rsid w:val="00052217"/>
    <w:rsid w:val="00052A07"/>
    <w:rsid w:val="000534E3"/>
    <w:rsid w:val="0005606A"/>
    <w:rsid w:val="00057117"/>
    <w:rsid w:val="00057F1A"/>
    <w:rsid w:val="000616E7"/>
    <w:rsid w:val="0006313A"/>
    <w:rsid w:val="0006487E"/>
    <w:rsid w:val="00065E1A"/>
    <w:rsid w:val="00070A6C"/>
    <w:rsid w:val="00074107"/>
    <w:rsid w:val="00077E5F"/>
    <w:rsid w:val="0008036A"/>
    <w:rsid w:val="00081AE6"/>
    <w:rsid w:val="000855EB"/>
    <w:rsid w:val="00085B52"/>
    <w:rsid w:val="000866F2"/>
    <w:rsid w:val="0009009F"/>
    <w:rsid w:val="00091557"/>
    <w:rsid w:val="00092236"/>
    <w:rsid w:val="000924C1"/>
    <w:rsid w:val="000924F0"/>
    <w:rsid w:val="00093474"/>
    <w:rsid w:val="0009510F"/>
    <w:rsid w:val="000A1B7B"/>
    <w:rsid w:val="000A35BA"/>
    <w:rsid w:val="000A56F2"/>
    <w:rsid w:val="000B06D6"/>
    <w:rsid w:val="000B2719"/>
    <w:rsid w:val="000B2AD1"/>
    <w:rsid w:val="000B3A8F"/>
    <w:rsid w:val="000B4AB9"/>
    <w:rsid w:val="000B58C3"/>
    <w:rsid w:val="000B61E9"/>
    <w:rsid w:val="000C165A"/>
    <w:rsid w:val="000C2E19"/>
    <w:rsid w:val="000C3312"/>
    <w:rsid w:val="000C5979"/>
    <w:rsid w:val="000D0D07"/>
    <w:rsid w:val="000D3AB1"/>
    <w:rsid w:val="000D4797"/>
    <w:rsid w:val="000E0527"/>
    <w:rsid w:val="000E1E92"/>
    <w:rsid w:val="000E3579"/>
    <w:rsid w:val="000E7C79"/>
    <w:rsid w:val="000F06D6"/>
    <w:rsid w:val="000F0EB1"/>
    <w:rsid w:val="000F1106"/>
    <w:rsid w:val="000F3BE9"/>
    <w:rsid w:val="000F3F6C"/>
    <w:rsid w:val="000F6DF3"/>
    <w:rsid w:val="001005FF"/>
    <w:rsid w:val="001030F1"/>
    <w:rsid w:val="00105BEE"/>
    <w:rsid w:val="001061AA"/>
    <w:rsid w:val="001062FB"/>
    <w:rsid w:val="001063E6"/>
    <w:rsid w:val="001069D1"/>
    <w:rsid w:val="00113CF4"/>
    <w:rsid w:val="001153EA"/>
    <w:rsid w:val="00115643"/>
    <w:rsid w:val="00116765"/>
    <w:rsid w:val="0011744E"/>
    <w:rsid w:val="00120B7F"/>
    <w:rsid w:val="001219F5"/>
    <w:rsid w:val="00121A20"/>
    <w:rsid w:val="0012377F"/>
    <w:rsid w:val="00124314"/>
    <w:rsid w:val="00125664"/>
    <w:rsid w:val="00126B4A"/>
    <w:rsid w:val="001300A3"/>
    <w:rsid w:val="00132655"/>
    <w:rsid w:val="00132FD0"/>
    <w:rsid w:val="001344C0"/>
    <w:rsid w:val="001346FA"/>
    <w:rsid w:val="00135252"/>
    <w:rsid w:val="00135DCB"/>
    <w:rsid w:val="00137AB5"/>
    <w:rsid w:val="00137F0B"/>
    <w:rsid w:val="00141F44"/>
    <w:rsid w:val="00144E71"/>
    <w:rsid w:val="001471D9"/>
    <w:rsid w:val="00151E23"/>
    <w:rsid w:val="001526E0"/>
    <w:rsid w:val="00153C1D"/>
    <w:rsid w:val="001551B5"/>
    <w:rsid w:val="001659C1"/>
    <w:rsid w:val="00170B7B"/>
    <w:rsid w:val="00171A68"/>
    <w:rsid w:val="00173A8E"/>
    <w:rsid w:val="00173F6A"/>
    <w:rsid w:val="0017502C"/>
    <w:rsid w:val="00181432"/>
    <w:rsid w:val="0018143F"/>
    <w:rsid w:val="00181FF8"/>
    <w:rsid w:val="0018393F"/>
    <w:rsid w:val="001855BC"/>
    <w:rsid w:val="00190AC1"/>
    <w:rsid w:val="0019341A"/>
    <w:rsid w:val="00197DF9"/>
    <w:rsid w:val="001A1987"/>
    <w:rsid w:val="001A2564"/>
    <w:rsid w:val="001A2751"/>
    <w:rsid w:val="001A6173"/>
    <w:rsid w:val="001A6CBA"/>
    <w:rsid w:val="001B0D97"/>
    <w:rsid w:val="001B4D13"/>
    <w:rsid w:val="001B5A5D"/>
    <w:rsid w:val="001C1615"/>
    <w:rsid w:val="001C1CE5"/>
    <w:rsid w:val="001C3D2A"/>
    <w:rsid w:val="001C53D2"/>
    <w:rsid w:val="001D4259"/>
    <w:rsid w:val="001D51BA"/>
    <w:rsid w:val="001D53E7"/>
    <w:rsid w:val="001D6342"/>
    <w:rsid w:val="001D6D53"/>
    <w:rsid w:val="001E238A"/>
    <w:rsid w:val="001E5677"/>
    <w:rsid w:val="001E58E2"/>
    <w:rsid w:val="001E7AED"/>
    <w:rsid w:val="001F3916"/>
    <w:rsid w:val="001F48BE"/>
    <w:rsid w:val="001F54C5"/>
    <w:rsid w:val="001F662C"/>
    <w:rsid w:val="001F7074"/>
    <w:rsid w:val="0020038D"/>
    <w:rsid w:val="00200490"/>
    <w:rsid w:val="002019D0"/>
    <w:rsid w:val="00201F3A"/>
    <w:rsid w:val="00203F96"/>
    <w:rsid w:val="002069B2"/>
    <w:rsid w:val="00207FA3"/>
    <w:rsid w:val="00214DA8"/>
    <w:rsid w:val="00215423"/>
    <w:rsid w:val="002158FA"/>
    <w:rsid w:val="00220600"/>
    <w:rsid w:val="00222425"/>
    <w:rsid w:val="002224DB"/>
    <w:rsid w:val="00223FCB"/>
    <w:rsid w:val="002252C3"/>
    <w:rsid w:val="00225C54"/>
    <w:rsid w:val="00230765"/>
    <w:rsid w:val="00230D18"/>
    <w:rsid w:val="002319E4"/>
    <w:rsid w:val="00235632"/>
    <w:rsid w:val="00235872"/>
    <w:rsid w:val="00236110"/>
    <w:rsid w:val="00241559"/>
    <w:rsid w:val="002435B3"/>
    <w:rsid w:val="00244DFF"/>
    <w:rsid w:val="002458EB"/>
    <w:rsid w:val="00246A36"/>
    <w:rsid w:val="00247873"/>
    <w:rsid w:val="002500C8"/>
    <w:rsid w:val="00255C91"/>
    <w:rsid w:val="00257543"/>
    <w:rsid w:val="002617E7"/>
    <w:rsid w:val="002634A9"/>
    <w:rsid w:val="00264228"/>
    <w:rsid w:val="00264334"/>
    <w:rsid w:val="0026473E"/>
    <w:rsid w:val="00266214"/>
    <w:rsid w:val="00267C83"/>
    <w:rsid w:val="0027144F"/>
    <w:rsid w:val="00271813"/>
    <w:rsid w:val="00271F3A"/>
    <w:rsid w:val="00273278"/>
    <w:rsid w:val="002737F4"/>
    <w:rsid w:val="002805F5"/>
    <w:rsid w:val="00280751"/>
    <w:rsid w:val="0028280A"/>
    <w:rsid w:val="002837B1"/>
    <w:rsid w:val="00283DB1"/>
    <w:rsid w:val="00286ACD"/>
    <w:rsid w:val="00287838"/>
    <w:rsid w:val="002907B5"/>
    <w:rsid w:val="00292EB7"/>
    <w:rsid w:val="00295A03"/>
    <w:rsid w:val="00296227"/>
    <w:rsid w:val="00296F44"/>
    <w:rsid w:val="0029777D"/>
    <w:rsid w:val="002A055E"/>
    <w:rsid w:val="002A1D4E"/>
    <w:rsid w:val="002A2869"/>
    <w:rsid w:val="002A5442"/>
    <w:rsid w:val="002B24D6"/>
    <w:rsid w:val="002B4B6C"/>
    <w:rsid w:val="002B611B"/>
    <w:rsid w:val="002B741A"/>
    <w:rsid w:val="002C41E6"/>
    <w:rsid w:val="002C6278"/>
    <w:rsid w:val="002D071A"/>
    <w:rsid w:val="002D34B2"/>
    <w:rsid w:val="002D48B0"/>
    <w:rsid w:val="002D5B37"/>
    <w:rsid w:val="002D7637"/>
    <w:rsid w:val="002E17F2"/>
    <w:rsid w:val="002E1B9C"/>
    <w:rsid w:val="002E223C"/>
    <w:rsid w:val="002E5BC0"/>
    <w:rsid w:val="002E7CAE"/>
    <w:rsid w:val="002F2771"/>
    <w:rsid w:val="002F37A9"/>
    <w:rsid w:val="00301CE6"/>
    <w:rsid w:val="0030256B"/>
    <w:rsid w:val="0030501F"/>
    <w:rsid w:val="00307BA1"/>
    <w:rsid w:val="00311702"/>
    <w:rsid w:val="00311E82"/>
    <w:rsid w:val="00313FD6"/>
    <w:rsid w:val="003143BD"/>
    <w:rsid w:val="00314815"/>
    <w:rsid w:val="00315363"/>
    <w:rsid w:val="003203ED"/>
    <w:rsid w:val="003205BB"/>
    <w:rsid w:val="00322C9F"/>
    <w:rsid w:val="00324D23"/>
    <w:rsid w:val="00324DA4"/>
    <w:rsid w:val="00326C0C"/>
    <w:rsid w:val="00330D8F"/>
    <w:rsid w:val="00331751"/>
    <w:rsid w:val="00332722"/>
    <w:rsid w:val="00334579"/>
    <w:rsid w:val="00335858"/>
    <w:rsid w:val="00336BDA"/>
    <w:rsid w:val="00337E11"/>
    <w:rsid w:val="00342BD7"/>
    <w:rsid w:val="00346DB5"/>
    <w:rsid w:val="003477B1"/>
    <w:rsid w:val="00352524"/>
    <w:rsid w:val="00357380"/>
    <w:rsid w:val="003602D9"/>
    <w:rsid w:val="003604CE"/>
    <w:rsid w:val="00370E47"/>
    <w:rsid w:val="003742AC"/>
    <w:rsid w:val="003750CB"/>
    <w:rsid w:val="00377CE1"/>
    <w:rsid w:val="00385BF0"/>
    <w:rsid w:val="003939FF"/>
    <w:rsid w:val="00393FEC"/>
    <w:rsid w:val="00396A76"/>
    <w:rsid w:val="003A2223"/>
    <w:rsid w:val="003A2A0F"/>
    <w:rsid w:val="003A43E6"/>
    <w:rsid w:val="003A45A1"/>
    <w:rsid w:val="003A5B0A"/>
    <w:rsid w:val="003A6BAC"/>
    <w:rsid w:val="003A70A4"/>
    <w:rsid w:val="003A7EF3"/>
    <w:rsid w:val="003B159C"/>
    <w:rsid w:val="003B369F"/>
    <w:rsid w:val="003B36A3"/>
    <w:rsid w:val="003B64BB"/>
    <w:rsid w:val="003B659F"/>
    <w:rsid w:val="003B7B8E"/>
    <w:rsid w:val="003B7FE5"/>
    <w:rsid w:val="003C11C8"/>
    <w:rsid w:val="003C2702"/>
    <w:rsid w:val="003C7806"/>
    <w:rsid w:val="003D109F"/>
    <w:rsid w:val="003D2478"/>
    <w:rsid w:val="003D3C45"/>
    <w:rsid w:val="003D5B1F"/>
    <w:rsid w:val="003E15FA"/>
    <w:rsid w:val="003E45ED"/>
    <w:rsid w:val="003E55E4"/>
    <w:rsid w:val="003E74E3"/>
    <w:rsid w:val="003F05C7"/>
    <w:rsid w:val="003F2CD4"/>
    <w:rsid w:val="003F408E"/>
    <w:rsid w:val="003F4AED"/>
    <w:rsid w:val="003F6BBE"/>
    <w:rsid w:val="003F7907"/>
    <w:rsid w:val="004000E8"/>
    <w:rsid w:val="00402E2B"/>
    <w:rsid w:val="0040512B"/>
    <w:rsid w:val="00405CA5"/>
    <w:rsid w:val="004072C3"/>
    <w:rsid w:val="00407B3F"/>
    <w:rsid w:val="00407CD3"/>
    <w:rsid w:val="00410134"/>
    <w:rsid w:val="00410B72"/>
    <w:rsid w:val="00410F18"/>
    <w:rsid w:val="0041263E"/>
    <w:rsid w:val="00413AAC"/>
    <w:rsid w:val="00413E92"/>
    <w:rsid w:val="00421105"/>
    <w:rsid w:val="00422AA4"/>
    <w:rsid w:val="004242F4"/>
    <w:rsid w:val="004271DA"/>
    <w:rsid w:val="00427248"/>
    <w:rsid w:val="00437447"/>
    <w:rsid w:val="00441A92"/>
    <w:rsid w:val="004431DC"/>
    <w:rsid w:val="00444785"/>
    <w:rsid w:val="00444F56"/>
    <w:rsid w:val="00446488"/>
    <w:rsid w:val="00447193"/>
    <w:rsid w:val="00447DC3"/>
    <w:rsid w:val="004517AA"/>
    <w:rsid w:val="00452CAC"/>
    <w:rsid w:val="00457565"/>
    <w:rsid w:val="00457B71"/>
    <w:rsid w:val="004669E2"/>
    <w:rsid w:val="00470C31"/>
    <w:rsid w:val="00471DE0"/>
    <w:rsid w:val="004734D0"/>
    <w:rsid w:val="0047556B"/>
    <w:rsid w:val="00477768"/>
    <w:rsid w:val="00483EBC"/>
    <w:rsid w:val="00492BC5"/>
    <w:rsid w:val="0049342B"/>
    <w:rsid w:val="004964F1"/>
    <w:rsid w:val="00496CBB"/>
    <w:rsid w:val="004972B8"/>
    <w:rsid w:val="0049758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2D93"/>
    <w:rsid w:val="004F46CF"/>
    <w:rsid w:val="004F4DA3"/>
    <w:rsid w:val="00506557"/>
    <w:rsid w:val="0050677A"/>
    <w:rsid w:val="005108D8"/>
    <w:rsid w:val="005116F9"/>
    <w:rsid w:val="005153A7"/>
    <w:rsid w:val="005219CF"/>
    <w:rsid w:val="005326CB"/>
    <w:rsid w:val="00534B59"/>
    <w:rsid w:val="00534E67"/>
    <w:rsid w:val="00536759"/>
    <w:rsid w:val="00537C62"/>
    <w:rsid w:val="00546970"/>
    <w:rsid w:val="00554E19"/>
    <w:rsid w:val="0056121F"/>
    <w:rsid w:val="0057146A"/>
    <w:rsid w:val="00572505"/>
    <w:rsid w:val="00582809"/>
    <w:rsid w:val="0058798C"/>
    <w:rsid w:val="005900FA"/>
    <w:rsid w:val="00592AE0"/>
    <w:rsid w:val="005935A4"/>
    <w:rsid w:val="005948C2"/>
    <w:rsid w:val="005948DE"/>
    <w:rsid w:val="00595DCA"/>
    <w:rsid w:val="0059779B"/>
    <w:rsid w:val="005A209A"/>
    <w:rsid w:val="005A255E"/>
    <w:rsid w:val="005A4831"/>
    <w:rsid w:val="005A5AED"/>
    <w:rsid w:val="005A662D"/>
    <w:rsid w:val="005B1409"/>
    <w:rsid w:val="005B35D7"/>
    <w:rsid w:val="005B392A"/>
    <w:rsid w:val="005B3AA3"/>
    <w:rsid w:val="005B6F83"/>
    <w:rsid w:val="005C0EF3"/>
    <w:rsid w:val="005C1838"/>
    <w:rsid w:val="005C538D"/>
    <w:rsid w:val="005C74FB"/>
    <w:rsid w:val="005D0513"/>
    <w:rsid w:val="005D1602"/>
    <w:rsid w:val="005D51AB"/>
    <w:rsid w:val="005D7056"/>
    <w:rsid w:val="005E385F"/>
    <w:rsid w:val="005E5B81"/>
    <w:rsid w:val="005F2CB1"/>
    <w:rsid w:val="005F3025"/>
    <w:rsid w:val="005F4371"/>
    <w:rsid w:val="005F618C"/>
    <w:rsid w:val="005F70BD"/>
    <w:rsid w:val="0060283C"/>
    <w:rsid w:val="0060320F"/>
    <w:rsid w:val="00604F14"/>
    <w:rsid w:val="00611B83"/>
    <w:rsid w:val="00613257"/>
    <w:rsid w:val="00613752"/>
    <w:rsid w:val="00613878"/>
    <w:rsid w:val="00620A71"/>
    <w:rsid w:val="00620D80"/>
    <w:rsid w:val="006221EC"/>
    <w:rsid w:val="006234A6"/>
    <w:rsid w:val="006255E7"/>
    <w:rsid w:val="00630001"/>
    <w:rsid w:val="006311B3"/>
    <w:rsid w:val="0063284C"/>
    <w:rsid w:val="00633284"/>
    <w:rsid w:val="00636398"/>
    <w:rsid w:val="006367DF"/>
    <w:rsid w:val="006368D3"/>
    <w:rsid w:val="006377EC"/>
    <w:rsid w:val="0064151F"/>
    <w:rsid w:val="00641533"/>
    <w:rsid w:val="0064208D"/>
    <w:rsid w:val="006428F3"/>
    <w:rsid w:val="00643475"/>
    <w:rsid w:val="0064396A"/>
    <w:rsid w:val="0064624E"/>
    <w:rsid w:val="00650AB9"/>
    <w:rsid w:val="006537BE"/>
    <w:rsid w:val="00655733"/>
    <w:rsid w:val="00655ACD"/>
    <w:rsid w:val="00656A92"/>
    <w:rsid w:val="00656DDE"/>
    <w:rsid w:val="0066011D"/>
    <w:rsid w:val="006607C0"/>
    <w:rsid w:val="006613A6"/>
    <w:rsid w:val="006627A2"/>
    <w:rsid w:val="006634E6"/>
    <w:rsid w:val="006655EE"/>
    <w:rsid w:val="00666416"/>
    <w:rsid w:val="00667EE7"/>
    <w:rsid w:val="006708E0"/>
    <w:rsid w:val="00670922"/>
    <w:rsid w:val="00670BE1"/>
    <w:rsid w:val="0067218F"/>
    <w:rsid w:val="006741F2"/>
    <w:rsid w:val="00674CC3"/>
    <w:rsid w:val="00675C72"/>
    <w:rsid w:val="006771F9"/>
    <w:rsid w:val="006776D7"/>
    <w:rsid w:val="00681003"/>
    <w:rsid w:val="006817C9"/>
    <w:rsid w:val="00683ECE"/>
    <w:rsid w:val="00685E21"/>
    <w:rsid w:val="00686F39"/>
    <w:rsid w:val="006933B0"/>
    <w:rsid w:val="00695963"/>
    <w:rsid w:val="00695FC2"/>
    <w:rsid w:val="00696949"/>
    <w:rsid w:val="00697052"/>
    <w:rsid w:val="006A46FB"/>
    <w:rsid w:val="006A5E28"/>
    <w:rsid w:val="006A60F7"/>
    <w:rsid w:val="006A697B"/>
    <w:rsid w:val="006A7AFF"/>
    <w:rsid w:val="006B0571"/>
    <w:rsid w:val="006B1816"/>
    <w:rsid w:val="006B2099"/>
    <w:rsid w:val="006B217F"/>
    <w:rsid w:val="006B4459"/>
    <w:rsid w:val="006B50CF"/>
    <w:rsid w:val="006B5E1A"/>
    <w:rsid w:val="006C03B8"/>
    <w:rsid w:val="006C5EC9"/>
    <w:rsid w:val="006C6059"/>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0F72"/>
    <w:rsid w:val="00712287"/>
    <w:rsid w:val="00712772"/>
    <w:rsid w:val="0071380B"/>
    <w:rsid w:val="007148D3"/>
    <w:rsid w:val="00715B9A"/>
    <w:rsid w:val="00723537"/>
    <w:rsid w:val="007257D0"/>
    <w:rsid w:val="00726EA6"/>
    <w:rsid w:val="00727208"/>
    <w:rsid w:val="00727680"/>
    <w:rsid w:val="007348B1"/>
    <w:rsid w:val="007362A6"/>
    <w:rsid w:val="00736D7D"/>
    <w:rsid w:val="00740E58"/>
    <w:rsid w:val="0074358A"/>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148"/>
    <w:rsid w:val="00796231"/>
    <w:rsid w:val="007A1CB3"/>
    <w:rsid w:val="007A306F"/>
    <w:rsid w:val="007A43A6"/>
    <w:rsid w:val="007A58A6"/>
    <w:rsid w:val="007A6349"/>
    <w:rsid w:val="007B3D2D"/>
    <w:rsid w:val="007B4C12"/>
    <w:rsid w:val="007B50AE"/>
    <w:rsid w:val="007B51DF"/>
    <w:rsid w:val="007C05DD"/>
    <w:rsid w:val="007C3349"/>
    <w:rsid w:val="007C3D18"/>
    <w:rsid w:val="007C60BF"/>
    <w:rsid w:val="007C6A07"/>
    <w:rsid w:val="007C75A1"/>
    <w:rsid w:val="007C77A5"/>
    <w:rsid w:val="007D04E5"/>
    <w:rsid w:val="007D5901"/>
    <w:rsid w:val="007D7526"/>
    <w:rsid w:val="007E4610"/>
    <w:rsid w:val="007E4715"/>
    <w:rsid w:val="007E505B"/>
    <w:rsid w:val="007E7091"/>
    <w:rsid w:val="007E72A0"/>
    <w:rsid w:val="007F1E7B"/>
    <w:rsid w:val="007F2276"/>
    <w:rsid w:val="00803FAE"/>
    <w:rsid w:val="00805C7F"/>
    <w:rsid w:val="0080605F"/>
    <w:rsid w:val="00807786"/>
    <w:rsid w:val="00810345"/>
    <w:rsid w:val="00810F9E"/>
    <w:rsid w:val="00811FCB"/>
    <w:rsid w:val="008158D6"/>
    <w:rsid w:val="00817196"/>
    <w:rsid w:val="008235DB"/>
    <w:rsid w:val="00824AB4"/>
    <w:rsid w:val="00824B17"/>
    <w:rsid w:val="00825A16"/>
    <w:rsid w:val="00825C42"/>
    <w:rsid w:val="00825D25"/>
    <w:rsid w:val="00827D6F"/>
    <w:rsid w:val="00831906"/>
    <w:rsid w:val="00835FE0"/>
    <w:rsid w:val="008376AC"/>
    <w:rsid w:val="00840604"/>
    <w:rsid w:val="008444E8"/>
    <w:rsid w:val="00844E80"/>
    <w:rsid w:val="00846FE7"/>
    <w:rsid w:val="00854EFB"/>
    <w:rsid w:val="00855DA5"/>
    <w:rsid w:val="00855DDB"/>
    <w:rsid w:val="00856911"/>
    <w:rsid w:val="008676AD"/>
    <w:rsid w:val="008677FD"/>
    <w:rsid w:val="008706D4"/>
    <w:rsid w:val="00870F8A"/>
    <w:rsid w:val="008719A4"/>
    <w:rsid w:val="00871D23"/>
    <w:rsid w:val="00874312"/>
    <w:rsid w:val="0087437C"/>
    <w:rsid w:val="00875CD7"/>
    <w:rsid w:val="0087655D"/>
    <w:rsid w:val="00876B4D"/>
    <w:rsid w:val="00877F18"/>
    <w:rsid w:val="00883FF6"/>
    <w:rsid w:val="00884692"/>
    <w:rsid w:val="008858D9"/>
    <w:rsid w:val="00891662"/>
    <w:rsid w:val="008941E3"/>
    <w:rsid w:val="00894A88"/>
    <w:rsid w:val="00895386"/>
    <w:rsid w:val="0089587D"/>
    <w:rsid w:val="00895DA9"/>
    <w:rsid w:val="008A21FF"/>
    <w:rsid w:val="008A2CE2"/>
    <w:rsid w:val="008A30AC"/>
    <w:rsid w:val="008A44B8"/>
    <w:rsid w:val="008A4B41"/>
    <w:rsid w:val="008A51A8"/>
    <w:rsid w:val="008A54C7"/>
    <w:rsid w:val="008A77D8"/>
    <w:rsid w:val="008B0483"/>
    <w:rsid w:val="008B120C"/>
    <w:rsid w:val="008B51A0"/>
    <w:rsid w:val="008B592A"/>
    <w:rsid w:val="008B78B7"/>
    <w:rsid w:val="008B7B5C"/>
    <w:rsid w:val="008C0C99"/>
    <w:rsid w:val="008C2017"/>
    <w:rsid w:val="008C4958"/>
    <w:rsid w:val="008C4BAA"/>
    <w:rsid w:val="008C6AE8"/>
    <w:rsid w:val="008C7573"/>
    <w:rsid w:val="008D00A5"/>
    <w:rsid w:val="008D0CBC"/>
    <w:rsid w:val="008D1F27"/>
    <w:rsid w:val="008D34F1"/>
    <w:rsid w:val="008D39D8"/>
    <w:rsid w:val="008D6D1A"/>
    <w:rsid w:val="008E065E"/>
    <w:rsid w:val="008E0927"/>
    <w:rsid w:val="008E15BB"/>
    <w:rsid w:val="008E1909"/>
    <w:rsid w:val="008F044F"/>
    <w:rsid w:val="008F1EAB"/>
    <w:rsid w:val="008F25CB"/>
    <w:rsid w:val="008F33DC"/>
    <w:rsid w:val="008F477F"/>
    <w:rsid w:val="00902350"/>
    <w:rsid w:val="0090336B"/>
    <w:rsid w:val="00903AC1"/>
    <w:rsid w:val="009053AA"/>
    <w:rsid w:val="00906939"/>
    <w:rsid w:val="00910B7D"/>
    <w:rsid w:val="00911DFB"/>
    <w:rsid w:val="009139D9"/>
    <w:rsid w:val="00914AD8"/>
    <w:rsid w:val="00916079"/>
    <w:rsid w:val="00917CE9"/>
    <w:rsid w:val="00920BF2"/>
    <w:rsid w:val="00922010"/>
    <w:rsid w:val="00925ECE"/>
    <w:rsid w:val="00931BD9"/>
    <w:rsid w:val="009364A6"/>
    <w:rsid w:val="009368F3"/>
    <w:rsid w:val="00937D23"/>
    <w:rsid w:val="00941636"/>
    <w:rsid w:val="00943742"/>
    <w:rsid w:val="00945C05"/>
    <w:rsid w:val="00946945"/>
    <w:rsid w:val="00947713"/>
    <w:rsid w:val="00950DE7"/>
    <w:rsid w:val="00952C33"/>
    <w:rsid w:val="00953920"/>
    <w:rsid w:val="00953D47"/>
    <w:rsid w:val="00955B1C"/>
    <w:rsid w:val="009565A1"/>
    <w:rsid w:val="0095681E"/>
    <w:rsid w:val="009572D4"/>
    <w:rsid w:val="00961921"/>
    <w:rsid w:val="00963DC5"/>
    <w:rsid w:val="0096430A"/>
    <w:rsid w:val="00965055"/>
    <w:rsid w:val="0096554B"/>
    <w:rsid w:val="0096584A"/>
    <w:rsid w:val="00971F08"/>
    <w:rsid w:val="00971FEC"/>
    <w:rsid w:val="00972EE2"/>
    <w:rsid w:val="0097603D"/>
    <w:rsid w:val="00976949"/>
    <w:rsid w:val="00980477"/>
    <w:rsid w:val="00980BC6"/>
    <w:rsid w:val="009826C7"/>
    <w:rsid w:val="00982C4F"/>
    <w:rsid w:val="00985253"/>
    <w:rsid w:val="009853B3"/>
    <w:rsid w:val="00987313"/>
    <w:rsid w:val="0098796D"/>
    <w:rsid w:val="00990630"/>
    <w:rsid w:val="00991761"/>
    <w:rsid w:val="00994DCA"/>
    <w:rsid w:val="009960EC"/>
    <w:rsid w:val="009970DD"/>
    <w:rsid w:val="009A0FBA"/>
    <w:rsid w:val="009A1601"/>
    <w:rsid w:val="009A1DED"/>
    <w:rsid w:val="009A3BB6"/>
    <w:rsid w:val="009A462D"/>
    <w:rsid w:val="009A5CBA"/>
    <w:rsid w:val="009B1F30"/>
    <w:rsid w:val="009B3AC2"/>
    <w:rsid w:val="009B4DF4"/>
    <w:rsid w:val="009B564E"/>
    <w:rsid w:val="009B7E87"/>
    <w:rsid w:val="009C0169"/>
    <w:rsid w:val="009C403E"/>
    <w:rsid w:val="009C4A24"/>
    <w:rsid w:val="009D4FF0"/>
    <w:rsid w:val="009D52C2"/>
    <w:rsid w:val="009D703C"/>
    <w:rsid w:val="009D718F"/>
    <w:rsid w:val="009E068F"/>
    <w:rsid w:val="009E14E0"/>
    <w:rsid w:val="009E35DB"/>
    <w:rsid w:val="009E47A3"/>
    <w:rsid w:val="009F0157"/>
    <w:rsid w:val="009F08F3"/>
    <w:rsid w:val="009F13F9"/>
    <w:rsid w:val="009F344F"/>
    <w:rsid w:val="009F5F5B"/>
    <w:rsid w:val="00A031D8"/>
    <w:rsid w:val="00A048A8"/>
    <w:rsid w:val="00A04F49"/>
    <w:rsid w:val="00A13E54"/>
    <w:rsid w:val="00A14228"/>
    <w:rsid w:val="00A15781"/>
    <w:rsid w:val="00A17F63"/>
    <w:rsid w:val="00A2193B"/>
    <w:rsid w:val="00A2351A"/>
    <w:rsid w:val="00A23537"/>
    <w:rsid w:val="00A239B5"/>
    <w:rsid w:val="00A264A9"/>
    <w:rsid w:val="00A26DCF"/>
    <w:rsid w:val="00A27785"/>
    <w:rsid w:val="00A30187"/>
    <w:rsid w:val="00A3448A"/>
    <w:rsid w:val="00A36297"/>
    <w:rsid w:val="00A41E2B"/>
    <w:rsid w:val="00A43249"/>
    <w:rsid w:val="00A43A53"/>
    <w:rsid w:val="00A45B74"/>
    <w:rsid w:val="00A52E1D"/>
    <w:rsid w:val="00A52F84"/>
    <w:rsid w:val="00A55108"/>
    <w:rsid w:val="00A55BEF"/>
    <w:rsid w:val="00A61499"/>
    <w:rsid w:val="00A62A77"/>
    <w:rsid w:val="00A63483"/>
    <w:rsid w:val="00A6414F"/>
    <w:rsid w:val="00A657D7"/>
    <w:rsid w:val="00A660AC"/>
    <w:rsid w:val="00A67E6C"/>
    <w:rsid w:val="00A71B99"/>
    <w:rsid w:val="00A72A07"/>
    <w:rsid w:val="00A739D0"/>
    <w:rsid w:val="00A761D4"/>
    <w:rsid w:val="00A77EC4"/>
    <w:rsid w:val="00A808CB"/>
    <w:rsid w:val="00A86402"/>
    <w:rsid w:val="00A877CE"/>
    <w:rsid w:val="00A91FAC"/>
    <w:rsid w:val="00A92879"/>
    <w:rsid w:val="00A9442A"/>
    <w:rsid w:val="00AA016F"/>
    <w:rsid w:val="00AA1ED6"/>
    <w:rsid w:val="00AA51D6"/>
    <w:rsid w:val="00AA5373"/>
    <w:rsid w:val="00AB0BC8"/>
    <w:rsid w:val="00AB11CA"/>
    <w:rsid w:val="00AB14D9"/>
    <w:rsid w:val="00AB4AB8"/>
    <w:rsid w:val="00AB655E"/>
    <w:rsid w:val="00AC007F"/>
    <w:rsid w:val="00AC0F6A"/>
    <w:rsid w:val="00AC2ECD"/>
    <w:rsid w:val="00AC3119"/>
    <w:rsid w:val="00AC49FB"/>
    <w:rsid w:val="00AC5A10"/>
    <w:rsid w:val="00AD0AA3"/>
    <w:rsid w:val="00AD3F94"/>
    <w:rsid w:val="00AD4A5A"/>
    <w:rsid w:val="00AD6825"/>
    <w:rsid w:val="00AD6B12"/>
    <w:rsid w:val="00AE1442"/>
    <w:rsid w:val="00AE27AC"/>
    <w:rsid w:val="00AE2AC7"/>
    <w:rsid w:val="00AE40E0"/>
    <w:rsid w:val="00AE4DBA"/>
    <w:rsid w:val="00AE4F07"/>
    <w:rsid w:val="00AF1C5D"/>
    <w:rsid w:val="00AF2367"/>
    <w:rsid w:val="00AF42D7"/>
    <w:rsid w:val="00B00439"/>
    <w:rsid w:val="00B006FE"/>
    <w:rsid w:val="00B007CB"/>
    <w:rsid w:val="00B02AA9"/>
    <w:rsid w:val="00B02FA3"/>
    <w:rsid w:val="00B05084"/>
    <w:rsid w:val="00B11A48"/>
    <w:rsid w:val="00B157F9"/>
    <w:rsid w:val="00B160A3"/>
    <w:rsid w:val="00B20256"/>
    <w:rsid w:val="00B20D09"/>
    <w:rsid w:val="00B22DCF"/>
    <w:rsid w:val="00B25A15"/>
    <w:rsid w:val="00B275C8"/>
    <w:rsid w:val="00B2763F"/>
    <w:rsid w:val="00B27AAC"/>
    <w:rsid w:val="00B30929"/>
    <w:rsid w:val="00B36A53"/>
    <w:rsid w:val="00B37060"/>
    <w:rsid w:val="00B372AA"/>
    <w:rsid w:val="00B40445"/>
    <w:rsid w:val="00B409E0"/>
    <w:rsid w:val="00B41888"/>
    <w:rsid w:val="00B45A52"/>
    <w:rsid w:val="00B46175"/>
    <w:rsid w:val="00B548B7"/>
    <w:rsid w:val="00B576BF"/>
    <w:rsid w:val="00B62E51"/>
    <w:rsid w:val="00B664C7"/>
    <w:rsid w:val="00B739F6"/>
    <w:rsid w:val="00B81A6C"/>
    <w:rsid w:val="00B825AF"/>
    <w:rsid w:val="00B83228"/>
    <w:rsid w:val="00B8340C"/>
    <w:rsid w:val="00B85DE5"/>
    <w:rsid w:val="00B86C1A"/>
    <w:rsid w:val="00B90F73"/>
    <w:rsid w:val="00B91045"/>
    <w:rsid w:val="00B93B59"/>
    <w:rsid w:val="00B9406A"/>
    <w:rsid w:val="00BA2280"/>
    <w:rsid w:val="00BA2A08"/>
    <w:rsid w:val="00BA4B1C"/>
    <w:rsid w:val="00BA56D2"/>
    <w:rsid w:val="00BA5D74"/>
    <w:rsid w:val="00BA76E0"/>
    <w:rsid w:val="00BB2A25"/>
    <w:rsid w:val="00BB51E9"/>
    <w:rsid w:val="00BB6C99"/>
    <w:rsid w:val="00BC0FDC"/>
    <w:rsid w:val="00BC3053"/>
    <w:rsid w:val="00BC36FA"/>
    <w:rsid w:val="00BC4D2E"/>
    <w:rsid w:val="00BC53B5"/>
    <w:rsid w:val="00BD48AC"/>
    <w:rsid w:val="00BD5F1A"/>
    <w:rsid w:val="00BE1234"/>
    <w:rsid w:val="00BE2FA6"/>
    <w:rsid w:val="00BE333F"/>
    <w:rsid w:val="00BE7406"/>
    <w:rsid w:val="00BE7603"/>
    <w:rsid w:val="00BF3279"/>
    <w:rsid w:val="00BF3AC1"/>
    <w:rsid w:val="00BF3FBF"/>
    <w:rsid w:val="00BF74C7"/>
    <w:rsid w:val="00C015F1"/>
    <w:rsid w:val="00C01F33"/>
    <w:rsid w:val="00C02CC6"/>
    <w:rsid w:val="00C040F7"/>
    <w:rsid w:val="00C044AB"/>
    <w:rsid w:val="00C05706"/>
    <w:rsid w:val="00C07377"/>
    <w:rsid w:val="00C10478"/>
    <w:rsid w:val="00C12107"/>
    <w:rsid w:val="00C14350"/>
    <w:rsid w:val="00C14D4B"/>
    <w:rsid w:val="00C154BB"/>
    <w:rsid w:val="00C279B5"/>
    <w:rsid w:val="00C27C45"/>
    <w:rsid w:val="00C3719D"/>
    <w:rsid w:val="00C37CB2"/>
    <w:rsid w:val="00C44F12"/>
    <w:rsid w:val="00C473A5"/>
    <w:rsid w:val="00C54995"/>
    <w:rsid w:val="00C54D41"/>
    <w:rsid w:val="00C60783"/>
    <w:rsid w:val="00C6371A"/>
    <w:rsid w:val="00C64672"/>
    <w:rsid w:val="00C701FF"/>
    <w:rsid w:val="00C70697"/>
    <w:rsid w:val="00C72093"/>
    <w:rsid w:val="00C72EF4"/>
    <w:rsid w:val="00C7404A"/>
    <w:rsid w:val="00C744FE"/>
    <w:rsid w:val="00C747C0"/>
    <w:rsid w:val="00C75D2F"/>
    <w:rsid w:val="00C767BE"/>
    <w:rsid w:val="00C76E3C"/>
    <w:rsid w:val="00C7709E"/>
    <w:rsid w:val="00C81568"/>
    <w:rsid w:val="00C83DC2"/>
    <w:rsid w:val="00C85D59"/>
    <w:rsid w:val="00C9027A"/>
    <w:rsid w:val="00C9068E"/>
    <w:rsid w:val="00C917E5"/>
    <w:rsid w:val="00C93814"/>
    <w:rsid w:val="00C93C4B"/>
    <w:rsid w:val="00C944AB"/>
    <w:rsid w:val="00C945EA"/>
    <w:rsid w:val="00C95560"/>
    <w:rsid w:val="00C95B40"/>
    <w:rsid w:val="00C9704F"/>
    <w:rsid w:val="00CA1ED8"/>
    <w:rsid w:val="00CA7348"/>
    <w:rsid w:val="00CB1F63"/>
    <w:rsid w:val="00CB7170"/>
    <w:rsid w:val="00CC040E"/>
    <w:rsid w:val="00CC111F"/>
    <w:rsid w:val="00CC2011"/>
    <w:rsid w:val="00CC284E"/>
    <w:rsid w:val="00CC3AC6"/>
    <w:rsid w:val="00CC3EA0"/>
    <w:rsid w:val="00CC7B45"/>
    <w:rsid w:val="00CD1188"/>
    <w:rsid w:val="00CD26C0"/>
    <w:rsid w:val="00CD2ED1"/>
    <w:rsid w:val="00CD337B"/>
    <w:rsid w:val="00CD4380"/>
    <w:rsid w:val="00CD5293"/>
    <w:rsid w:val="00CD7CF5"/>
    <w:rsid w:val="00CE0424"/>
    <w:rsid w:val="00CE7561"/>
    <w:rsid w:val="00CF0DBF"/>
    <w:rsid w:val="00CF1157"/>
    <w:rsid w:val="00CF1354"/>
    <w:rsid w:val="00CF3B1F"/>
    <w:rsid w:val="00CF3BF6"/>
    <w:rsid w:val="00CF625B"/>
    <w:rsid w:val="00CF687E"/>
    <w:rsid w:val="00D015CD"/>
    <w:rsid w:val="00D0245F"/>
    <w:rsid w:val="00D0349B"/>
    <w:rsid w:val="00D047E3"/>
    <w:rsid w:val="00D10249"/>
    <w:rsid w:val="00D115C3"/>
    <w:rsid w:val="00D11897"/>
    <w:rsid w:val="00D121A5"/>
    <w:rsid w:val="00D13135"/>
    <w:rsid w:val="00D13E4E"/>
    <w:rsid w:val="00D14445"/>
    <w:rsid w:val="00D14A6C"/>
    <w:rsid w:val="00D21473"/>
    <w:rsid w:val="00D239A7"/>
    <w:rsid w:val="00D23F47"/>
    <w:rsid w:val="00D321D9"/>
    <w:rsid w:val="00D36248"/>
    <w:rsid w:val="00D36E71"/>
    <w:rsid w:val="00D37D87"/>
    <w:rsid w:val="00D40B33"/>
    <w:rsid w:val="00D4318F"/>
    <w:rsid w:val="00D438BF"/>
    <w:rsid w:val="00D440F8"/>
    <w:rsid w:val="00D53E3F"/>
    <w:rsid w:val="00D546FF"/>
    <w:rsid w:val="00D549D2"/>
    <w:rsid w:val="00D55AD5"/>
    <w:rsid w:val="00D576CA"/>
    <w:rsid w:val="00D61AF5"/>
    <w:rsid w:val="00D652B5"/>
    <w:rsid w:val="00D66155"/>
    <w:rsid w:val="00D708B0"/>
    <w:rsid w:val="00D77B1D"/>
    <w:rsid w:val="00D8021F"/>
    <w:rsid w:val="00D80383"/>
    <w:rsid w:val="00D82157"/>
    <w:rsid w:val="00D823C6"/>
    <w:rsid w:val="00D8327F"/>
    <w:rsid w:val="00D858D2"/>
    <w:rsid w:val="00D86CA3"/>
    <w:rsid w:val="00D871CE"/>
    <w:rsid w:val="00D9196D"/>
    <w:rsid w:val="00D92982"/>
    <w:rsid w:val="00D94915"/>
    <w:rsid w:val="00DA305E"/>
    <w:rsid w:val="00DA5417"/>
    <w:rsid w:val="00DA56E8"/>
    <w:rsid w:val="00DB0A9F"/>
    <w:rsid w:val="00DB0D4B"/>
    <w:rsid w:val="00DB377D"/>
    <w:rsid w:val="00DC2D36"/>
    <w:rsid w:val="00DC3FB4"/>
    <w:rsid w:val="00DC53EF"/>
    <w:rsid w:val="00DC6FEA"/>
    <w:rsid w:val="00DE39E6"/>
    <w:rsid w:val="00DE5608"/>
    <w:rsid w:val="00DE58D0"/>
    <w:rsid w:val="00DE59CB"/>
    <w:rsid w:val="00DE654F"/>
    <w:rsid w:val="00DF0B6E"/>
    <w:rsid w:val="00DF15E0"/>
    <w:rsid w:val="00DF37A0"/>
    <w:rsid w:val="00DF3E62"/>
    <w:rsid w:val="00DF4DC6"/>
    <w:rsid w:val="00E110E7"/>
    <w:rsid w:val="00E11B20"/>
    <w:rsid w:val="00E17FA2"/>
    <w:rsid w:val="00E22330"/>
    <w:rsid w:val="00E23A83"/>
    <w:rsid w:val="00E2560D"/>
    <w:rsid w:val="00E263E3"/>
    <w:rsid w:val="00E26441"/>
    <w:rsid w:val="00E30B5A"/>
    <w:rsid w:val="00E30FC6"/>
    <w:rsid w:val="00E3123D"/>
    <w:rsid w:val="00E31461"/>
    <w:rsid w:val="00E31D43"/>
    <w:rsid w:val="00E32608"/>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711B"/>
    <w:rsid w:val="00E57565"/>
    <w:rsid w:val="00E61933"/>
    <w:rsid w:val="00E63838"/>
    <w:rsid w:val="00E64434"/>
    <w:rsid w:val="00E67C51"/>
    <w:rsid w:val="00E72B2E"/>
    <w:rsid w:val="00E72EFC"/>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24D5"/>
    <w:rsid w:val="00EC27C6"/>
    <w:rsid w:val="00EC4207"/>
    <w:rsid w:val="00EC5653"/>
    <w:rsid w:val="00EC71CE"/>
    <w:rsid w:val="00EC7EFE"/>
    <w:rsid w:val="00ED1006"/>
    <w:rsid w:val="00ED37D7"/>
    <w:rsid w:val="00EE4853"/>
    <w:rsid w:val="00EE695B"/>
    <w:rsid w:val="00EF18FE"/>
    <w:rsid w:val="00EF5787"/>
    <w:rsid w:val="00EF60D0"/>
    <w:rsid w:val="00F01712"/>
    <w:rsid w:val="00F02AD3"/>
    <w:rsid w:val="00F03B91"/>
    <w:rsid w:val="00F0528D"/>
    <w:rsid w:val="00F06C67"/>
    <w:rsid w:val="00F06DFD"/>
    <w:rsid w:val="00F071D1"/>
    <w:rsid w:val="00F07533"/>
    <w:rsid w:val="00F10629"/>
    <w:rsid w:val="00F122C2"/>
    <w:rsid w:val="00F14A0D"/>
    <w:rsid w:val="00F15FA5"/>
    <w:rsid w:val="00F209B7"/>
    <w:rsid w:val="00F2376F"/>
    <w:rsid w:val="00F243D8"/>
    <w:rsid w:val="00F25ED2"/>
    <w:rsid w:val="00F30828"/>
    <w:rsid w:val="00F313D6"/>
    <w:rsid w:val="00F40F0C"/>
    <w:rsid w:val="00F4766C"/>
    <w:rsid w:val="00F5060E"/>
    <w:rsid w:val="00F507D1"/>
    <w:rsid w:val="00F519CE"/>
    <w:rsid w:val="00F51ADA"/>
    <w:rsid w:val="00F529AE"/>
    <w:rsid w:val="00F60203"/>
    <w:rsid w:val="00F607C5"/>
    <w:rsid w:val="00F60DEA"/>
    <w:rsid w:val="00F616B6"/>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637"/>
    <w:rsid w:val="00F9056A"/>
    <w:rsid w:val="00F90F8D"/>
    <w:rsid w:val="00F92782"/>
    <w:rsid w:val="00F93AA9"/>
    <w:rsid w:val="00F96985"/>
    <w:rsid w:val="00F97838"/>
    <w:rsid w:val="00FA26A4"/>
    <w:rsid w:val="00FA2BB3"/>
    <w:rsid w:val="00FA7E65"/>
    <w:rsid w:val="00FB0575"/>
    <w:rsid w:val="00FB104F"/>
    <w:rsid w:val="00FB44FA"/>
    <w:rsid w:val="00FB4C80"/>
    <w:rsid w:val="00FB6A6A"/>
    <w:rsid w:val="00FC0FDB"/>
    <w:rsid w:val="00FC1E5B"/>
    <w:rsid w:val="00FC60AF"/>
    <w:rsid w:val="00FC7429"/>
    <w:rsid w:val="00FC7D3D"/>
    <w:rsid w:val="00FD07F6"/>
    <w:rsid w:val="00FD0E38"/>
    <w:rsid w:val="00FD1EC8"/>
    <w:rsid w:val="00FD47ED"/>
    <w:rsid w:val="00FD4B57"/>
    <w:rsid w:val="00FD74DB"/>
    <w:rsid w:val="00FD7660"/>
    <w:rsid w:val="00FE0655"/>
    <w:rsid w:val="00FE2365"/>
    <w:rsid w:val="00FE37D7"/>
    <w:rsid w:val="00FE4C7B"/>
    <w:rsid w:val="00FE6AB8"/>
    <w:rsid w:val="00FE7336"/>
    <w:rsid w:val="00FE787C"/>
    <w:rsid w:val="00FE78DE"/>
    <w:rsid w:val="00FF3334"/>
    <w:rsid w:val="00FF45A5"/>
    <w:rsid w:val="00FF4BE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styleId="GridTable4-Accent1">
    <w:name w:val="Grid Table 4 Accent 1"/>
    <w:basedOn w:val="TableNormal"/>
    <w:uiPriority w:val="49"/>
    <w:rsid w:val="00A72A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72A0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416176708">
      <w:bodyDiv w:val="1"/>
      <w:marLeft w:val="0"/>
      <w:marRight w:val="0"/>
      <w:marTop w:val="0"/>
      <w:marBottom w:val="0"/>
      <w:divBdr>
        <w:top w:val="none" w:sz="0" w:space="0" w:color="auto"/>
        <w:left w:val="none" w:sz="0" w:space="0" w:color="auto"/>
        <w:bottom w:val="none" w:sz="0" w:space="0" w:color="auto"/>
        <w:right w:val="none" w:sz="0" w:space="0" w:color="auto"/>
      </w:divBdr>
    </w:div>
    <w:div w:id="144160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1604</TotalTime>
  <Pages>12</Pages>
  <Words>4146</Words>
  <Characters>22770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26863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328</cp:revision>
  <cp:lastPrinted>2008-01-31T07:09:00Z</cp:lastPrinted>
  <dcterms:created xsi:type="dcterms:W3CDTF">2023-08-31T07:30:00Z</dcterms:created>
  <dcterms:modified xsi:type="dcterms:W3CDTF">2024-08-15T05:50:00Z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